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88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jc w:val="center"/>
        </w:trPr>
        <w:tc>
          <w:tcPr>
            <w:tcW w:w="8844" w:type="dxa"/>
            <w:tcBorders>
              <w:top w:val="nil"/>
              <w:left w:val="nil"/>
              <w:bottom w:val="nil"/>
              <w:right w:val="nil"/>
            </w:tcBorders>
            <w:shd w:val="clear" w:color="auto" w:fill="auto"/>
            <w:vAlign w:val="center"/>
          </w:tcPr>
          <w:p>
            <w:pPr>
              <w:keepNext w:val="0"/>
              <w:keepLines w:val="0"/>
              <w:suppressLineNumbers w:val="0"/>
              <w:snapToGrid w:val="0"/>
              <w:spacing w:before="0" w:beforeAutospacing="0" w:after="0" w:afterAutospacing="0"/>
              <w:ind w:left="0" w:right="0"/>
              <w:jc w:val="center"/>
              <w:rPr>
                <w:rFonts w:hint="eastAsia" w:ascii="方正小标宋简体" w:hAnsi="Bookman Old Style" w:eastAsia="方正小标宋简体"/>
                <w:color w:val="FF0000"/>
                <w:spacing w:val="40"/>
                <w:w w:val="90"/>
                <w:sz w:val="32"/>
                <w:szCs w:val="32"/>
              </w:rPr>
            </w:pPr>
            <w:bookmarkStart w:id="7" w:name="_GoBack"/>
            <w:bookmarkEnd w:id="7"/>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844" w:type="dxa"/>
            <w:tcBorders>
              <w:top w:val="nil"/>
              <w:left w:val="nil"/>
              <w:bottom w:val="nil"/>
              <w:right w:val="nil"/>
            </w:tcBorders>
            <w:shd w:val="clear" w:color="auto" w:fill="auto"/>
            <w:vAlign w:val="center"/>
          </w:tcPr>
          <w:p>
            <w:pPr>
              <w:keepNext w:val="0"/>
              <w:keepLines w:val="0"/>
              <w:suppressLineNumbers w:val="0"/>
              <w:snapToGrid w:val="0"/>
              <w:spacing w:before="0" w:beforeAutospacing="0" w:after="0" w:afterAutospacing="0"/>
              <w:ind w:left="0" w:right="0"/>
              <w:jc w:val="center"/>
              <w:rPr>
                <w:rFonts w:hint="eastAsia" w:ascii="方正小标宋简体" w:hAnsi="Bookman Old Style" w:eastAsia="方正小标宋简体"/>
                <w:color w:val="FF0000"/>
                <w:spacing w:val="40"/>
                <w:sz w:val="84"/>
                <w:szCs w:val="84"/>
              </w:rPr>
            </w:pPr>
            <w:r>
              <w:rPr>
                <w:rFonts w:hint="eastAsia" w:ascii="方正小标宋简体" w:hAnsi="Bookman Old Style" w:eastAsia="方正小标宋简体"/>
                <w:color w:val="FF0000"/>
                <w:spacing w:val="300"/>
                <w:kern w:val="0"/>
                <w:sz w:val="84"/>
                <w:szCs w:val="84"/>
              </w:rPr>
              <w:t>厦门大学文</w:t>
            </w:r>
            <w:r>
              <w:rPr>
                <w:rFonts w:hint="eastAsia" w:ascii="方正小标宋简体" w:hAnsi="Bookman Old Style" w:eastAsia="方正小标宋简体"/>
                <w:color w:val="FF0000"/>
                <w:kern w:val="0"/>
                <w:sz w:val="84"/>
                <w:szCs w:val="84"/>
              </w:rPr>
              <w:t>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844" w:type="dxa"/>
            <w:tcBorders>
              <w:top w:val="nil"/>
              <w:left w:val="nil"/>
              <w:bottom w:val="nil"/>
              <w:right w:val="nil"/>
            </w:tcBorders>
            <w:shd w:val="clear" w:color="auto" w:fill="auto"/>
            <w:vAlign w:val="bottom"/>
          </w:tcPr>
          <w:p>
            <w:pPr>
              <w:keepNext w:val="0"/>
              <w:keepLines w:val="0"/>
              <w:suppressLineNumbers w:val="0"/>
              <w:spacing w:before="0" w:beforeAutospacing="0" w:after="0" w:afterAutospacing="0" w:line="560" w:lineRule="exact"/>
              <w:ind w:left="0" w:right="0"/>
              <w:contextualSpacing/>
              <w:jc w:val="center"/>
              <w:rPr>
                <w:rFonts w:hint="eastAsia" w:ascii="仿宋" w:hAnsi="仿宋" w:eastAsia="仿宋"/>
                <w:b/>
                <w:color w:val="FF0000"/>
                <w:spacing w:val="50"/>
                <w:w w:val="90"/>
                <w:sz w:val="44"/>
              </w:rPr>
            </w:pPr>
            <w:bookmarkStart w:id="0" w:name="docnum"/>
            <w:r>
              <w:rPr>
                <w:rFonts w:hint="default" w:ascii="Times New Roman" w:hAnsi="Times New Roman" w:eastAsia="仿宋"/>
                <w:sz w:val="32"/>
                <w:lang w:eastAsia="zh-CN"/>
              </w:rPr>
              <w:t>厦大资产〔2026〕21号</w:t>
            </w:r>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844" w:type="dxa"/>
            <w:tcBorders>
              <w:top w:val="nil"/>
              <w:left w:val="nil"/>
              <w:bottom w:val="nil"/>
              <w:right w:val="nil"/>
            </w:tcBorders>
            <w:shd w:val="clear" w:color="auto" w:fill="auto"/>
            <w:vAlign w:val="bottom"/>
          </w:tcPr>
          <w:p>
            <w:pPr>
              <w:keepNext w:val="0"/>
              <w:keepLines w:val="0"/>
              <w:suppressLineNumbers w:val="0"/>
              <w:snapToGrid w:val="0"/>
              <w:spacing w:before="0" w:beforeAutospacing="0" w:after="0" w:afterAutospacing="0" w:line="560" w:lineRule="exact"/>
              <w:ind w:left="0" w:right="0"/>
              <w:jc w:val="center"/>
              <w:rPr>
                <w:rFonts w:hint="eastAsia" w:ascii="仿宋" w:hAnsi="仿宋" w:eastAsia="仿宋"/>
                <w:szCs w:val="21"/>
              </w:rPr>
            </w:pPr>
            <w:r>
              <w:rPr>
                <w:rFonts w:hint="eastAsia" w:ascii="仿宋" w:hAnsi="仿宋" w:eastAsia="仿宋"/>
                <w:sz w:val="44"/>
                <w:szCs w:val="44"/>
              </w:rPr>
              <mc:AlternateContent>
                <mc:Choice Requires="wps">
                  <w:drawing>
                    <wp:anchor distT="0" distB="0" distL="114300" distR="114300" simplePos="0" relativeHeight="251660288" behindDoc="0" locked="0" layoutInCell="1" allowOverlap="1">
                      <wp:simplePos x="0" y="0"/>
                      <wp:positionH relativeFrom="column">
                        <wp:posOffset>-64770</wp:posOffset>
                      </wp:positionH>
                      <wp:positionV relativeFrom="paragraph">
                        <wp:posOffset>165100</wp:posOffset>
                      </wp:positionV>
                      <wp:extent cx="5615940" cy="0"/>
                      <wp:effectExtent l="12065" t="10160" r="10795" b="18415"/>
                      <wp:wrapNone/>
                      <wp:docPr id="2" name="AutoShape 12"/>
                      <wp:cNvGraphicFramePr/>
                      <a:graphic xmlns:a="http://schemas.openxmlformats.org/drawingml/2006/main">
                        <a:graphicData uri="http://schemas.microsoft.com/office/word/2010/wordprocessingShape">
                          <wps:wsp>
                            <wps:cNvCnPr>
                              <a:cxnSpLocks noChangeShapeType="1"/>
                            </wps:cNvCnPr>
                            <wps:spPr bwMode="auto">
                              <a:xfrm>
                                <a:off x="0" y="0"/>
                                <a:ext cx="5615940" cy="0"/>
                              </a:xfrm>
                              <a:prstGeom prst="straightConnector1">
                                <a:avLst/>
                              </a:prstGeom>
                              <a:noFill/>
                              <a:ln w="19050">
                                <a:solidFill>
                                  <a:srgbClr val="FF0000"/>
                                </a:solidFill>
                                <a:round/>
                              </a:ln>
                            </wps:spPr>
                            <wps:bodyPr/>
                          </wps:wsp>
                        </a:graphicData>
                      </a:graphic>
                    </wp:anchor>
                  </w:drawing>
                </mc:Choice>
                <mc:Fallback>
                  <w:pict>
                    <v:shape id="AutoShape 12" o:spid="_x0000_s1026" o:spt="32" type="#_x0000_t32" style="position:absolute;left:0pt;margin-left:-5.1pt;margin-top:13pt;height:0pt;width:442.2pt;z-index:251660288;mso-width-relative:page;mso-height-relative:page;" filled="f" stroked="t" coordsize="21600,21600" o:gfxdata="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Bw5YyE1gAAAAkBAAAPAAAAAAAAAAEA&#10;IAAAACIAAABkcnMvZG93bnJldi54bWxQSwECFAAUAAAACACHTuJAei2fzdgBAAC0AwAADgAAAAAA&#10;AAABACAAAAAlAQAAZHJzL2Uyb0RvYy54bWxQSwUGAAAAAAYABgBZAQAAbwUAAAAA&#10;">
                      <v:fill on="f" focussize="0,0"/>
                      <v:stroke weight="1.5pt" color="#FF0000" joinstyle="round"/>
                      <v:imagedata o:title=""/>
                      <o:lock v:ext="edit" aspectratio="f"/>
                    </v:shape>
                  </w:pict>
                </mc:Fallback>
              </mc:AlternateContent>
            </w:r>
          </w:p>
        </w:tc>
      </w:tr>
    </w:tbl>
    <w:p>
      <w:pPr>
        <w:widowControl/>
        <w:adjustRightInd w:val="0"/>
        <w:spacing w:beforeLines="0" w:afterLines="0" w:line="560" w:lineRule="exact"/>
        <w:contextualSpacing/>
        <w:rPr>
          <w:rFonts w:hint="default" w:ascii="Times New Roman" w:hAnsi="Times New Roman" w:eastAsia="仿宋"/>
          <w:sz w:val="32"/>
          <w:szCs w:val="30"/>
        </w:rPr>
      </w:pPr>
    </w:p>
    <w:p>
      <w:pPr>
        <w:keepNext w:val="0"/>
        <w:keepLines w:val="0"/>
        <w:widowControl/>
        <w:suppressLineNumbers w:val="0"/>
        <w:spacing w:before="0" w:beforeLines="0" w:beforeAutospacing="0" w:after="0" w:afterLines="0" w:afterAutospacing="0" w:line="560" w:lineRule="exact"/>
        <w:jc w:val="center"/>
        <w:outlineLvl w:val="0"/>
        <w:rPr>
          <w:rFonts w:hint="eastAsia" w:ascii="方正小标宋简体" w:hAnsi="方正小标宋简体" w:eastAsia="方正小标宋简体" w:cs="方正小标宋简体"/>
          <w:b w:val="0"/>
          <w:bCs w:val="0"/>
          <w:kern w:val="44"/>
          <w:sz w:val="44"/>
          <w:szCs w:val="44"/>
          <w:lang w:val="en-US" w:eastAsia="zh-CN" w:bidi="ar-SA"/>
        </w:rPr>
      </w:pPr>
      <w:bookmarkStart w:id="1" w:name="redhead"/>
      <w:r>
        <w:rPr>
          <w:rFonts w:hint="eastAsia" w:ascii="方正小标宋简体" w:hAnsi="方正小标宋简体" w:eastAsia="方正小标宋简体" w:cs="方正小标宋简体"/>
          <w:b w:val="0"/>
          <w:bCs w:val="0"/>
          <w:kern w:val="44"/>
          <w:sz w:val="44"/>
          <w:szCs w:val="44"/>
          <w:lang w:val="en-US" w:eastAsia="zh-CN" w:bidi="ar-SA"/>
        </w:rPr>
        <w:t>关于印发《厦门大学图书资料采购工作</w:t>
      </w:r>
    </w:p>
    <w:p>
      <w:pPr>
        <w:keepNext w:val="0"/>
        <w:keepLines w:val="0"/>
        <w:widowControl/>
        <w:suppressLineNumbers w:val="0"/>
        <w:spacing w:before="0" w:beforeLines="0" w:beforeAutospacing="0" w:after="0" w:afterLines="0" w:afterAutospacing="0" w:line="560" w:lineRule="exact"/>
        <w:jc w:val="center"/>
        <w:outlineLvl w:val="0"/>
        <w:rPr>
          <w:rFonts w:hint="eastAsia" w:ascii="方正小标宋简体" w:hAnsi="方正小标宋简体" w:eastAsia="方正小标宋简体" w:cs="方正小标宋简体"/>
          <w:b w:val="0"/>
          <w:bCs w:val="0"/>
          <w:kern w:val="44"/>
          <w:sz w:val="44"/>
          <w:szCs w:val="44"/>
          <w:lang w:val="en-US" w:eastAsia="zh-CN" w:bidi="ar-SA"/>
        </w:rPr>
      </w:pPr>
      <w:r>
        <w:rPr>
          <w:rFonts w:hint="eastAsia" w:ascii="方正小标宋简体" w:hAnsi="方正小标宋简体" w:eastAsia="方正小标宋简体" w:cs="方正小标宋简体"/>
          <w:b w:val="0"/>
          <w:bCs w:val="0"/>
          <w:kern w:val="44"/>
          <w:sz w:val="44"/>
          <w:szCs w:val="44"/>
          <w:lang w:val="en-US" w:eastAsia="zh-CN" w:bidi="ar-SA"/>
        </w:rPr>
        <w:t>实施细则（2026年修订）》的通知</w:t>
      </w:r>
    </w:p>
    <w:p>
      <w:pPr>
        <w:keepNext w:val="0"/>
        <w:keepLines w:val="0"/>
        <w:widowControl w:val="0"/>
        <w:suppressLineNumbers w:val="0"/>
        <w:spacing w:before="0" w:beforeLines="0" w:beforeAutospacing="0" w:after="0" w:afterLines="0" w:afterAutospacing="0" w:line="560" w:lineRule="exact"/>
        <w:ind w:left="0" w:right="0"/>
        <w:jc w:val="both"/>
        <w:rPr>
          <w:rFonts w:hint="default" w:ascii="Times New Roman" w:hAnsi="Times New Roman" w:eastAsia="方正小标宋简体" w:cs="Times New Roman"/>
          <w:b w:val="0"/>
          <w:bCs w:val="0"/>
          <w:kern w:val="2"/>
          <w:sz w:val="21"/>
          <w:szCs w:val="21"/>
        </w:rPr>
      </w:pPr>
      <w:r>
        <w:rPr>
          <w:rFonts w:hint="default" w:ascii="Times New Roman" w:hAnsi="Times New Roman" w:eastAsia="方正小标宋简体" w:cs="Times New Roman"/>
          <w:b w:val="0"/>
          <w:bCs w:val="0"/>
          <w:kern w:val="2"/>
          <w:sz w:val="21"/>
          <w:szCs w:val="21"/>
          <w:lang w:val="en-US" w:eastAsia="zh-CN" w:bidi="ar"/>
        </w:rPr>
        <w:t xml:space="preserve"> </w:t>
      </w:r>
    </w:p>
    <w:p>
      <w:pPr>
        <w:keepNext w:val="0"/>
        <w:keepLines w:val="0"/>
        <w:widowControl w:val="0"/>
        <w:suppressLineNumbers w:val="0"/>
        <w:spacing w:before="0" w:beforeLines="0" w:beforeAutospacing="0" w:after="0" w:afterLines="0" w:afterAutospacing="0" w:line="560" w:lineRule="exact"/>
        <w:ind w:left="0" w:right="0"/>
        <w:jc w:val="both"/>
        <w:rPr>
          <w:rFonts w:hint="default" w:ascii="Times New Roman" w:hAnsi="Times New Roman" w:eastAsia="仿宋" w:cs="Times New Roman"/>
          <w:b w:val="0"/>
          <w:bCs w:val="0"/>
          <w:kern w:val="2"/>
          <w:sz w:val="32"/>
          <w:szCs w:val="32"/>
        </w:rPr>
      </w:pPr>
      <w:r>
        <w:rPr>
          <w:rFonts w:hint="default" w:ascii="Times New Roman" w:hAnsi="Times New Roman" w:eastAsia="仿宋" w:cs="Times New Roman"/>
          <w:b w:val="0"/>
          <w:bCs w:val="0"/>
          <w:kern w:val="2"/>
          <w:sz w:val="32"/>
          <w:szCs w:val="32"/>
          <w:lang w:val="en-US" w:eastAsia="zh-CN" w:bidi="ar"/>
        </w:rPr>
        <w:t>全校各单位：</w:t>
      </w:r>
    </w:p>
    <w:p>
      <w:pPr>
        <w:keepNext w:val="0"/>
        <w:keepLines w:val="0"/>
        <w:widowControl w:val="0"/>
        <w:suppressLineNumbers w:val="0"/>
        <w:spacing w:before="0" w:beforeLines="0" w:beforeAutospacing="0" w:after="0" w:afterLines="0" w:afterAutospacing="0" w:line="560" w:lineRule="exact"/>
        <w:ind w:left="0" w:right="0" w:firstLine="640" w:firstLineChars="200"/>
        <w:jc w:val="both"/>
        <w:rPr>
          <w:rFonts w:hint="default" w:ascii="Times New Roman" w:hAnsi="Times New Roman" w:eastAsia="仿宋" w:cs="Times New Roman"/>
          <w:b w:val="0"/>
          <w:bCs w:val="0"/>
          <w:kern w:val="2"/>
          <w:sz w:val="32"/>
          <w:szCs w:val="32"/>
          <w:lang w:val="en-US" w:eastAsia="zh-CN" w:bidi="ar"/>
        </w:rPr>
      </w:pPr>
      <w:r>
        <w:rPr>
          <w:rFonts w:hint="default" w:ascii="Times New Roman" w:hAnsi="Times New Roman" w:eastAsia="仿宋" w:cs="Times New Roman"/>
          <w:b w:val="0"/>
          <w:bCs w:val="0"/>
          <w:kern w:val="2"/>
          <w:sz w:val="32"/>
          <w:szCs w:val="32"/>
          <w:lang w:val="en-US" w:eastAsia="zh-CN" w:bidi="ar"/>
        </w:rPr>
        <w:t>现将《厦门大学</w:t>
      </w:r>
      <w:r>
        <w:rPr>
          <w:rFonts w:hint="default" w:ascii="Times New Roman" w:hAnsi="Times New Roman" w:eastAsia="仿宋" w:cs="Times New Roman"/>
          <w:b w:val="0"/>
          <w:bCs w:val="0"/>
          <w:kern w:val="2"/>
          <w:sz w:val="32"/>
          <w:szCs w:val="32"/>
          <w:lang w:eastAsia="zh-CN" w:bidi="ar"/>
        </w:rPr>
        <w:t>图书资料</w:t>
      </w:r>
      <w:r>
        <w:rPr>
          <w:rFonts w:hint="default" w:ascii="Times New Roman" w:hAnsi="Times New Roman" w:eastAsia="仿宋" w:cs="Times New Roman"/>
          <w:b w:val="0"/>
          <w:bCs w:val="0"/>
          <w:kern w:val="2"/>
          <w:sz w:val="32"/>
          <w:szCs w:val="32"/>
          <w:lang w:val="en-US" w:eastAsia="zh-CN" w:bidi="ar"/>
        </w:rPr>
        <w:t>采购工作实施细则（2026年修订）》印发给你们，请遵照执行。</w:t>
      </w:r>
    </w:p>
    <w:p>
      <w:pPr>
        <w:keepNext w:val="0"/>
        <w:keepLines w:val="0"/>
        <w:widowControl w:val="0"/>
        <w:suppressLineNumbers w:val="0"/>
        <w:spacing w:before="0" w:beforeLines="0" w:beforeAutospacing="0" w:after="0" w:afterLines="0" w:afterAutospacing="0" w:line="560" w:lineRule="exact"/>
        <w:ind w:left="0" w:right="0" w:firstLine="640" w:firstLineChars="200"/>
        <w:jc w:val="both"/>
        <w:rPr>
          <w:rFonts w:hint="default" w:ascii="Times New Roman" w:hAnsi="Times New Roman" w:eastAsia="仿宋" w:cs="Times New Roman"/>
          <w:b w:val="0"/>
          <w:bCs w:val="0"/>
          <w:kern w:val="2"/>
          <w:sz w:val="32"/>
          <w:szCs w:val="32"/>
          <w:lang w:eastAsia="zh-CN" w:bidi="ar"/>
        </w:rPr>
      </w:pPr>
      <w:r>
        <w:rPr>
          <w:rFonts w:hint="default" w:ascii="Times New Roman" w:hAnsi="Times New Roman" w:eastAsia="仿宋" w:cs="Times New Roman"/>
          <w:b w:val="0"/>
          <w:bCs w:val="0"/>
          <w:kern w:val="2"/>
          <w:sz w:val="32"/>
          <w:szCs w:val="32"/>
          <w:lang w:eastAsia="zh-CN" w:bidi="ar"/>
        </w:rPr>
        <w:t>特此通知。</w:t>
      </w:r>
    </w:p>
    <w:p>
      <w:pPr>
        <w:keepNext w:val="0"/>
        <w:keepLines w:val="0"/>
        <w:widowControl w:val="0"/>
        <w:suppressLineNumbers w:val="0"/>
        <w:wordWrap/>
        <w:spacing w:before="0" w:beforeLines="0" w:beforeAutospacing="0" w:after="0" w:afterLines="0" w:afterAutospacing="0" w:line="560" w:lineRule="exact"/>
        <w:ind w:left="0" w:right="0"/>
        <w:jc w:val="both"/>
        <w:rPr>
          <w:rFonts w:hint="default" w:ascii="Times New Roman" w:hAnsi="Times New Roman" w:eastAsia="仿宋" w:cs="Times New Roman"/>
          <w:b w:val="0"/>
          <w:bCs w:val="0"/>
          <w:kern w:val="2"/>
          <w:sz w:val="32"/>
          <w:szCs w:val="32"/>
          <w:lang w:val="en-US" w:eastAsia="zh-CN" w:bidi="ar"/>
        </w:rPr>
      </w:pPr>
      <w:r>
        <w:rPr>
          <w:rFonts w:hint="default" w:ascii="Times New Roman" w:hAnsi="Times New Roman" w:eastAsia="仿宋" w:cs="Times New Roman"/>
          <w:b w:val="0"/>
          <w:bCs w:val="0"/>
          <w:kern w:val="2"/>
          <w:sz w:val="32"/>
          <w:szCs w:val="32"/>
          <w:lang w:val="en-US" w:eastAsia="zh-CN" w:bidi="ar"/>
        </w:rPr>
        <w:t xml:space="preserve"> </w:t>
      </w:r>
    </w:p>
    <w:p>
      <w:pPr>
        <w:keepNext w:val="0"/>
        <w:keepLines w:val="0"/>
        <w:widowControl w:val="0"/>
        <w:suppressLineNumbers w:val="0"/>
        <w:wordWrap/>
        <w:spacing w:before="0" w:beforeLines="0" w:beforeAutospacing="0" w:after="0" w:afterLines="0" w:afterAutospacing="0" w:line="560" w:lineRule="exact"/>
        <w:ind w:left="0" w:right="0"/>
        <w:jc w:val="both"/>
        <w:rPr>
          <w:rFonts w:hint="default" w:ascii="Times New Roman" w:hAnsi="Times New Roman" w:eastAsia="仿宋" w:cs="Times New Roman"/>
          <w:b w:val="0"/>
          <w:bCs w:val="0"/>
          <w:kern w:val="2"/>
          <w:sz w:val="32"/>
          <w:szCs w:val="32"/>
          <w:lang w:val="en-US" w:eastAsia="zh-CN" w:bidi="ar"/>
        </w:rPr>
      </w:pPr>
    </w:p>
    <w:p>
      <w:pPr>
        <w:keepNext w:val="0"/>
        <w:keepLines w:val="0"/>
        <w:widowControl w:val="0"/>
        <w:suppressLineNumbers w:val="0"/>
        <w:wordWrap/>
        <w:spacing w:before="0" w:beforeLines="0" w:beforeAutospacing="0" w:after="0" w:afterLines="0" w:afterAutospacing="0" w:line="560" w:lineRule="exact"/>
        <w:ind w:left="0" w:right="0"/>
        <w:jc w:val="both"/>
        <w:rPr>
          <w:rFonts w:hint="default" w:ascii="Times New Roman" w:hAnsi="Times New Roman" w:eastAsia="仿宋" w:cs="Times New Roman"/>
          <w:b w:val="0"/>
          <w:bCs w:val="0"/>
          <w:kern w:val="2"/>
          <w:sz w:val="32"/>
          <w:szCs w:val="32"/>
          <w:lang w:val="en-US" w:eastAsia="zh-CN" w:bidi="ar"/>
        </w:rPr>
      </w:pPr>
    </w:p>
    <w:p>
      <w:pPr>
        <w:keepNext w:val="0"/>
        <w:keepLines w:val="0"/>
        <w:widowControl w:val="0"/>
        <w:suppressLineNumbers w:val="0"/>
        <w:wordWrap/>
        <w:spacing w:before="0" w:beforeLines="0" w:beforeAutospacing="0" w:after="0" w:afterLines="0" w:afterAutospacing="0" w:line="560" w:lineRule="exact"/>
        <w:ind w:left="0" w:right="0" w:firstLine="6400" w:firstLineChars="2000"/>
        <w:jc w:val="both"/>
        <w:rPr>
          <w:rFonts w:hint="default" w:ascii="Times New Roman" w:hAnsi="Times New Roman" w:eastAsia="仿宋" w:cs="Times New Roman"/>
          <w:b w:val="0"/>
          <w:bCs w:val="0"/>
          <w:kern w:val="2"/>
          <w:sz w:val="32"/>
          <w:szCs w:val="32"/>
        </w:rPr>
      </w:pPr>
      <w:r>
        <w:rPr>
          <w:rFonts w:hint="default" w:ascii="Times New Roman" w:hAnsi="Times New Roman" w:eastAsia="仿宋" w:cs="Times New Roman"/>
          <w:b w:val="0"/>
          <w:bCs w:val="0"/>
          <w:kern w:val="2"/>
          <w:sz w:val="32"/>
          <w:szCs w:val="32"/>
          <w:lang w:val="en-US" w:eastAsia="zh-CN" w:bidi="ar"/>
        </w:rPr>
        <w:t xml:space="preserve">厦门大学  </w:t>
      </w:r>
    </w:p>
    <w:p>
      <w:pPr>
        <w:keepNext w:val="0"/>
        <w:keepLines w:val="0"/>
        <w:widowControl w:val="0"/>
        <w:suppressLineNumbers w:val="0"/>
        <w:spacing w:before="0" w:beforeLines="0" w:beforeAutospacing="0" w:after="0" w:afterLines="0" w:afterAutospacing="0" w:line="560" w:lineRule="exact"/>
        <w:ind w:left="0" w:right="0" w:firstLine="5760" w:firstLineChars="1800"/>
        <w:jc w:val="both"/>
        <w:rPr>
          <w:rFonts w:hint="default" w:ascii="Times New Roman" w:hAnsi="Times New Roman" w:eastAsia="仿宋" w:cs="Times New Roman"/>
          <w:b w:val="0"/>
          <w:bCs w:val="0"/>
          <w:kern w:val="2"/>
          <w:sz w:val="32"/>
          <w:szCs w:val="32"/>
          <w:lang w:val="en-US" w:eastAsia="zh-CN" w:bidi="ar"/>
        </w:rPr>
      </w:pPr>
      <w:r>
        <w:rPr>
          <w:rFonts w:hint="default" w:ascii="Times New Roman" w:hAnsi="Times New Roman" w:eastAsia="仿宋" w:cs="Times New Roman"/>
          <w:b w:val="0"/>
          <w:bCs w:val="0"/>
          <w:kern w:val="2"/>
          <w:sz w:val="32"/>
          <w:szCs w:val="32"/>
          <w:lang w:val="en-US" w:eastAsia="zh-CN" w:bidi="ar"/>
        </w:rPr>
        <w:t>2026年10月2</w:t>
      </w:r>
      <w:r>
        <w:rPr>
          <w:rFonts w:hint="default" w:ascii="Times New Roman" w:hAnsi="Times New Roman" w:eastAsia="仿宋" w:cs="Times New Roman"/>
          <w:b w:val="0"/>
          <w:bCs w:val="0"/>
          <w:kern w:val="2"/>
          <w:sz w:val="32"/>
          <w:szCs w:val="32"/>
          <w:lang w:eastAsia="zh-CN" w:bidi="ar"/>
        </w:rPr>
        <w:t>1</w:t>
      </w:r>
      <w:r>
        <w:rPr>
          <w:rFonts w:hint="default" w:ascii="Times New Roman" w:hAnsi="Times New Roman" w:eastAsia="仿宋" w:cs="Times New Roman"/>
          <w:b w:val="0"/>
          <w:bCs w:val="0"/>
          <w:kern w:val="2"/>
          <w:sz w:val="32"/>
          <w:szCs w:val="32"/>
          <w:lang w:val="en-US" w:eastAsia="zh-CN" w:bidi="ar"/>
        </w:rPr>
        <w:t>日</w:t>
      </w:r>
    </w:p>
    <w:p>
      <w:pPr>
        <w:spacing w:beforeLines="0" w:afterLines="0" w:line="560" w:lineRule="exact"/>
        <w:rPr>
          <w:rFonts w:hint="default" w:ascii="Times New Roman" w:hAnsi="Times New Roman" w:eastAsia="仿宋" w:cs="Times New Roman"/>
          <w:b w:val="0"/>
          <w:bCs w:val="0"/>
          <w:kern w:val="2"/>
          <w:sz w:val="32"/>
          <w:szCs w:val="32"/>
          <w:lang w:val="en-US" w:eastAsia="zh-CN" w:bidi="ar"/>
        </w:rPr>
      </w:pPr>
      <w:r>
        <w:rPr>
          <w:rFonts w:hint="default" w:ascii="Times New Roman" w:hAnsi="Times New Roman" w:eastAsia="仿宋" w:cs="Times New Roman"/>
          <w:b w:val="0"/>
          <w:bCs w:val="0"/>
          <w:kern w:val="2"/>
          <w:sz w:val="32"/>
          <w:szCs w:val="32"/>
          <w:lang w:val="en-US" w:eastAsia="zh-CN" w:bidi="ar"/>
        </w:rPr>
        <w:br w:type="page"/>
      </w:r>
    </w:p>
    <w:p>
      <w:pPr>
        <w:keepNext/>
        <w:keepLines/>
        <w:widowControl/>
        <w:spacing w:before="0" w:beforeLines="0" w:beforeAutospacing="0" w:after="0" w:afterLines="0" w:afterAutospacing="0" w:line="560" w:lineRule="exact"/>
        <w:jc w:val="center"/>
        <w:outlineLvl w:val="0"/>
        <w:rPr>
          <w:rFonts w:hint="eastAsia" w:ascii="方正小标宋简体" w:hAnsi="方正小标宋简体" w:eastAsia="方正小标宋简体" w:cs="方正小标宋简体"/>
          <w:b w:val="0"/>
          <w:bCs w:val="0"/>
          <w:kern w:val="44"/>
          <w:sz w:val="44"/>
          <w:szCs w:val="24"/>
          <w:lang w:val="en-US" w:eastAsia="zh-CN" w:bidi="ar-SA"/>
        </w:rPr>
      </w:pPr>
      <w:r>
        <w:rPr>
          <w:rFonts w:hint="eastAsia" w:ascii="方正小标宋简体" w:hAnsi="方正小标宋简体" w:eastAsia="方正小标宋简体" w:cs="方正小标宋简体"/>
          <w:b w:val="0"/>
          <w:bCs w:val="0"/>
          <w:kern w:val="44"/>
          <w:sz w:val="44"/>
          <w:szCs w:val="24"/>
          <w:lang w:val="en-US" w:eastAsia="zh-CN" w:bidi="ar-SA"/>
        </w:rPr>
        <w:t>厦门大学图书资料采购工作实施细则</w:t>
      </w:r>
    </w:p>
    <w:p>
      <w:pPr>
        <w:keepNext/>
        <w:keepLines/>
        <w:widowControl/>
        <w:spacing w:before="0" w:beforeLines="0" w:beforeAutospacing="0" w:after="0" w:afterLines="0" w:afterAutospacing="0" w:line="560" w:lineRule="exact"/>
        <w:jc w:val="center"/>
        <w:outlineLvl w:val="0"/>
        <w:rPr>
          <w:rFonts w:hint="eastAsia" w:ascii="方正小标宋简体" w:hAnsi="方正小标宋简体" w:eastAsia="方正小标宋简体" w:cs="方正小标宋简体"/>
          <w:b w:val="0"/>
          <w:bCs w:val="0"/>
          <w:kern w:val="44"/>
          <w:sz w:val="44"/>
          <w:szCs w:val="24"/>
          <w:lang w:val="en-US" w:eastAsia="zh-CN" w:bidi="ar-SA"/>
        </w:rPr>
      </w:pPr>
      <w:r>
        <w:rPr>
          <w:rFonts w:hint="eastAsia" w:ascii="方正小标宋简体" w:hAnsi="方正小标宋简体" w:eastAsia="方正小标宋简体" w:cs="方正小标宋简体"/>
          <w:b w:val="0"/>
          <w:bCs w:val="0"/>
          <w:kern w:val="44"/>
          <w:sz w:val="44"/>
          <w:szCs w:val="24"/>
          <w:lang w:val="en-US" w:eastAsia="zh-CN" w:bidi="ar-SA"/>
        </w:rPr>
        <w:t>（2026年修订）</w:t>
      </w:r>
    </w:p>
    <w:p>
      <w:pPr>
        <w:keepNext w:val="0"/>
        <w:keepLines w:val="0"/>
        <w:widowControl w:val="0"/>
        <w:suppressLineNumbers w:val="0"/>
        <w:adjustRightInd w:val="0"/>
        <w:snapToGrid w:val="0"/>
        <w:spacing w:before="0" w:beforeLines="0" w:beforeAutospacing="0" w:after="0" w:afterLines="0" w:afterAutospacing="0" w:line="560" w:lineRule="exact"/>
        <w:ind w:left="0" w:right="0"/>
        <w:jc w:val="center"/>
        <w:rPr>
          <w:rFonts w:hint="default" w:ascii="Times New Roman" w:hAnsi="Times New Roman" w:eastAsia="黑体" w:cs="Times New Roman"/>
          <w:kern w:val="2"/>
          <w:sz w:val="32"/>
          <w:szCs w:val="32"/>
          <w:lang w:val="en-US" w:eastAsia="zh-CN" w:bidi="ar"/>
        </w:rPr>
      </w:pPr>
    </w:p>
    <w:p>
      <w:pPr>
        <w:keepNext w:val="0"/>
        <w:keepLines w:val="0"/>
        <w:widowControl w:val="0"/>
        <w:suppressLineNumbers w:val="0"/>
        <w:adjustRightInd w:val="0"/>
        <w:snapToGrid w:val="0"/>
        <w:spacing w:before="0" w:beforeLines="0" w:beforeAutospacing="0" w:after="0" w:afterLines="0" w:afterAutospacing="0" w:line="560" w:lineRule="exact"/>
        <w:ind w:left="0" w:right="0"/>
        <w:jc w:val="center"/>
        <w:rPr>
          <w:rFonts w:ascii="Times New Roman" w:hAnsi="Times New Roman" w:eastAsia="黑体"/>
          <w:sz w:val="32"/>
          <w:szCs w:val="32"/>
          <w:lang w:val="en-US"/>
        </w:rPr>
      </w:pPr>
      <w:r>
        <w:rPr>
          <w:rFonts w:hint="default" w:ascii="Times New Roman" w:hAnsi="Times New Roman" w:eastAsia="黑体" w:cs="Times New Roman"/>
          <w:kern w:val="2"/>
          <w:sz w:val="32"/>
          <w:szCs w:val="32"/>
          <w:lang w:val="en-US" w:eastAsia="zh-CN" w:bidi="ar"/>
        </w:rPr>
        <w:t>第一章　总则</w:t>
      </w:r>
    </w:p>
    <w:p>
      <w:pPr>
        <w:keepNext w:val="0"/>
        <w:keepLines w:val="0"/>
        <w:widowControl/>
        <w:suppressLineNumbers w:val="0"/>
        <w:adjustRightInd w:val="0"/>
        <w:snapToGrid w:val="0"/>
        <w:spacing w:before="0" w:beforeLines="0" w:beforeAutospacing="0" w:after="0" w:afterLines="0" w:afterAutospacing="0" w:line="560" w:lineRule="exact"/>
        <w:ind w:left="0" w:right="0" w:firstLine="643" w:firstLineChars="200"/>
        <w:jc w:val="both"/>
        <w:rPr>
          <w:rFonts w:hint="default" w:ascii="Times New Roman" w:hAnsi="Times New Roman" w:eastAsia="仿宋" w:cs="Times New Roman"/>
          <w:kern w:val="2"/>
          <w:sz w:val="32"/>
          <w:szCs w:val="32"/>
          <w:lang w:val="en-US" w:eastAsia="zh-CN" w:bidi="ar"/>
        </w:rPr>
      </w:pPr>
      <w:r>
        <w:rPr>
          <w:rFonts w:hint="eastAsia" w:ascii="Times New Roman" w:hAnsi="Times New Roman" w:eastAsia="仿宋" w:cs="Times New Roman"/>
          <w:b/>
          <w:bCs w:val="0"/>
          <w:kern w:val="2"/>
          <w:sz w:val="32"/>
          <w:szCs w:val="32"/>
          <w:lang w:val="en-US" w:eastAsia="zh-CN" w:bidi="ar"/>
        </w:rPr>
        <w:t>第一条</w:t>
      </w:r>
      <w:r>
        <w:rPr>
          <w:rFonts w:hint="default" w:ascii="Times New Roman" w:hAnsi="Times New Roman" w:eastAsia="仿宋" w:cs="Times New Roman"/>
          <w:b/>
          <w:bCs w:val="0"/>
          <w:kern w:val="2"/>
          <w:sz w:val="32"/>
          <w:szCs w:val="32"/>
          <w:lang w:val="en-US" w:eastAsia="zh-CN" w:bidi="ar"/>
        </w:rPr>
        <w:t xml:space="preserve"> </w:t>
      </w:r>
      <w:r>
        <w:rPr>
          <w:rFonts w:hint="eastAsia" w:ascii="Times New Roman" w:hAnsi="Times New Roman" w:eastAsia="仿宋" w:cs="Times New Roman"/>
          <w:kern w:val="2"/>
          <w:sz w:val="32"/>
          <w:szCs w:val="32"/>
          <w:lang w:val="en-US" w:eastAsia="zh-CN" w:bidi="ar"/>
        </w:rPr>
        <w:t>为了规范学校图书资料采购活动，根据《中华人民共和国政府采购法》《中华人民共和国政府采购法实施条例》等法律法规，依照《厦门大学采购管理办法（</w:t>
      </w:r>
      <w:r>
        <w:rPr>
          <w:rFonts w:hint="default" w:ascii="Times New Roman" w:hAnsi="Times New Roman" w:eastAsia="仿宋" w:cs="Times New Roman"/>
          <w:kern w:val="2"/>
          <w:sz w:val="32"/>
          <w:szCs w:val="32"/>
          <w:lang w:val="en-US" w:eastAsia="zh-CN" w:bidi="ar"/>
        </w:rPr>
        <w:t>2026</w:t>
      </w:r>
      <w:r>
        <w:rPr>
          <w:rFonts w:hint="eastAsia" w:ascii="Times New Roman" w:hAnsi="Times New Roman" w:eastAsia="仿宋" w:cs="Times New Roman"/>
          <w:kern w:val="2"/>
          <w:sz w:val="32"/>
          <w:szCs w:val="32"/>
          <w:lang w:val="en-US" w:eastAsia="zh-CN" w:bidi="ar"/>
        </w:rPr>
        <w:t>年修订）》相关规定，结合学校实际情况，制定本实施细则。</w:t>
      </w:r>
    </w:p>
    <w:p>
      <w:pPr>
        <w:keepNext w:val="0"/>
        <w:keepLines w:val="0"/>
        <w:widowControl/>
        <w:suppressLineNumbers w:val="0"/>
        <w:adjustRightInd w:val="0"/>
        <w:snapToGrid w:val="0"/>
        <w:spacing w:before="0" w:beforeLines="0" w:beforeAutospacing="0" w:after="0" w:afterLines="0" w:afterAutospacing="0" w:line="560" w:lineRule="exact"/>
        <w:ind w:left="0" w:right="0" w:firstLine="643" w:firstLineChars="200"/>
        <w:jc w:val="both"/>
        <w:rPr>
          <w:rFonts w:hint="default" w:ascii="Times New Roman" w:hAnsi="Times New Roman" w:eastAsia="仿宋" w:cs="Times New Roman"/>
          <w:kern w:val="2"/>
          <w:sz w:val="32"/>
          <w:szCs w:val="32"/>
          <w:lang w:val="en-US" w:eastAsia="zh-CN" w:bidi="ar"/>
        </w:rPr>
      </w:pPr>
      <w:r>
        <w:rPr>
          <w:rFonts w:hint="eastAsia" w:ascii="Times New Roman" w:hAnsi="Times New Roman" w:eastAsia="仿宋" w:cs="Times New Roman"/>
          <w:b/>
          <w:bCs w:val="0"/>
          <w:kern w:val="2"/>
          <w:sz w:val="32"/>
          <w:szCs w:val="32"/>
          <w:lang w:val="en-US" w:eastAsia="zh-CN" w:bidi="ar"/>
        </w:rPr>
        <w:t>第二条</w:t>
      </w:r>
      <w:r>
        <w:rPr>
          <w:rFonts w:hint="default" w:ascii="Times New Roman" w:hAnsi="Times New Roman" w:eastAsia="仿宋" w:cs="Times New Roman"/>
          <w:b/>
          <w:bCs w:val="0"/>
          <w:kern w:val="2"/>
          <w:sz w:val="32"/>
          <w:szCs w:val="32"/>
          <w:lang w:val="en-US" w:eastAsia="zh-CN" w:bidi="ar"/>
        </w:rPr>
        <w:t xml:space="preserve"> </w:t>
      </w:r>
      <w:r>
        <w:rPr>
          <w:rFonts w:hint="eastAsia" w:ascii="Times New Roman" w:hAnsi="Times New Roman" w:eastAsia="仿宋" w:cs="Times New Roman"/>
          <w:kern w:val="2"/>
          <w:sz w:val="32"/>
          <w:szCs w:val="32"/>
          <w:lang w:val="en-US" w:eastAsia="zh-CN" w:bidi="ar"/>
        </w:rPr>
        <w:t>学校图书馆、招投标中心组织实施的学校集中采购范围以内的图书资料采购，适用本实施细则。</w:t>
      </w:r>
    </w:p>
    <w:p>
      <w:pPr>
        <w:keepNext w:val="0"/>
        <w:keepLines w:val="0"/>
        <w:widowControl/>
        <w:suppressLineNumbers w:val="0"/>
        <w:adjustRightInd w:val="0"/>
        <w:snapToGrid w:val="0"/>
        <w:spacing w:before="0" w:beforeLines="0" w:beforeAutospacing="0" w:after="0" w:afterLines="0" w:afterAutospacing="0" w:line="560" w:lineRule="exact"/>
        <w:ind w:left="0" w:right="0" w:firstLine="643" w:firstLineChars="200"/>
        <w:jc w:val="both"/>
        <w:rPr>
          <w:rFonts w:hint="default" w:ascii="Times New Roman" w:hAnsi="Times New Roman" w:eastAsia="仿宋" w:cs="Times New Roman"/>
          <w:kern w:val="2"/>
          <w:sz w:val="32"/>
          <w:szCs w:val="32"/>
          <w:lang w:val="en-US" w:eastAsia="zh-CN" w:bidi="ar"/>
        </w:rPr>
      </w:pPr>
      <w:r>
        <w:rPr>
          <w:rFonts w:hint="eastAsia" w:ascii="Times New Roman" w:hAnsi="Times New Roman" w:eastAsia="仿宋" w:cs="Times New Roman"/>
          <w:b/>
          <w:bCs w:val="0"/>
          <w:kern w:val="2"/>
          <w:sz w:val="32"/>
          <w:szCs w:val="32"/>
          <w:lang w:val="en-US" w:eastAsia="zh-CN" w:bidi="ar"/>
        </w:rPr>
        <w:t>第三条</w:t>
      </w:r>
      <w:r>
        <w:rPr>
          <w:rFonts w:hint="default" w:ascii="Times New Roman" w:hAnsi="Times New Roman" w:eastAsia="仿宋" w:cs="Times New Roman"/>
          <w:b/>
          <w:bCs w:val="0"/>
          <w:kern w:val="2"/>
          <w:sz w:val="32"/>
          <w:szCs w:val="32"/>
          <w:lang w:val="en-US" w:eastAsia="zh-CN" w:bidi="ar"/>
        </w:rPr>
        <w:t xml:space="preserve"> </w:t>
      </w:r>
      <w:r>
        <w:rPr>
          <w:rFonts w:hint="eastAsia" w:ascii="Times New Roman" w:hAnsi="Times New Roman" w:eastAsia="仿宋" w:cs="Times New Roman"/>
          <w:kern w:val="2"/>
          <w:sz w:val="32"/>
          <w:szCs w:val="32"/>
          <w:lang w:val="en-US" w:eastAsia="zh-CN" w:bidi="ar"/>
        </w:rPr>
        <w:t>本细则中所称的图书资料，是指各种形态和种类的文献资源，包括纸本资源（指以纸张为载体，用书写或者印刷等方式记录知识的文献，如纸本图书、纸本期刊、学位论文、报纸等）、数字资源（指拥有磁、光介质或者网络使用权的数字形态的文献资源，如电子图书、电子期刊、学位论文数据库、文摘索引数据库、事实数值型数据库、原始档案数据库、多媒体数据库等）、其他特殊文献资料及相关服务（指与文献资源引进、组织、利用等紧密相关的服务，如开放获取出版与转换、捐赠文献委托代理进口、特色数据库建设、知识服务平台开发、文献信息管理与分析、基于文献的人工智能工具应用等服务）等。</w:t>
      </w:r>
    </w:p>
    <w:p>
      <w:pPr>
        <w:keepNext w:val="0"/>
        <w:keepLines w:val="0"/>
        <w:widowControl/>
        <w:suppressLineNumbers w:val="0"/>
        <w:adjustRightInd w:val="0"/>
        <w:snapToGrid w:val="0"/>
        <w:spacing w:before="0" w:beforeLines="0" w:beforeAutospacing="0" w:after="0" w:afterLines="0" w:afterAutospacing="0" w:line="560" w:lineRule="exact"/>
        <w:ind w:left="0" w:right="0" w:firstLine="643" w:firstLineChars="200"/>
        <w:jc w:val="both"/>
        <w:rPr>
          <w:rFonts w:hint="default" w:ascii="Times New Roman" w:hAnsi="Times New Roman" w:eastAsia="仿宋" w:cs="Times New Roman"/>
          <w:kern w:val="2"/>
          <w:sz w:val="32"/>
          <w:szCs w:val="32"/>
          <w:lang w:val="en-US" w:eastAsia="zh-CN" w:bidi="ar"/>
        </w:rPr>
      </w:pPr>
      <w:r>
        <w:rPr>
          <w:rFonts w:hint="eastAsia" w:ascii="Times New Roman" w:hAnsi="Times New Roman" w:eastAsia="仿宋" w:cs="Times New Roman"/>
          <w:b/>
          <w:bCs w:val="0"/>
          <w:kern w:val="2"/>
          <w:sz w:val="32"/>
          <w:szCs w:val="32"/>
          <w:lang w:val="en-US" w:eastAsia="zh-CN" w:bidi="ar"/>
        </w:rPr>
        <w:t>第四条</w:t>
      </w:r>
      <w:r>
        <w:rPr>
          <w:rFonts w:hint="default" w:ascii="Times New Roman" w:hAnsi="Times New Roman" w:eastAsia="仿宋" w:cs="Times New Roman"/>
          <w:b/>
          <w:bCs w:val="0"/>
          <w:kern w:val="2"/>
          <w:sz w:val="32"/>
          <w:szCs w:val="32"/>
          <w:lang w:val="en-US" w:eastAsia="zh-CN" w:bidi="ar"/>
        </w:rPr>
        <w:t xml:space="preserve"> </w:t>
      </w:r>
      <w:r>
        <w:rPr>
          <w:rFonts w:hint="eastAsia" w:ascii="Times New Roman" w:hAnsi="Times New Roman" w:eastAsia="仿宋" w:cs="Times New Roman"/>
          <w:kern w:val="2"/>
          <w:sz w:val="32"/>
          <w:szCs w:val="32"/>
          <w:lang w:val="en-US" w:eastAsia="zh-CN" w:bidi="ar"/>
        </w:rPr>
        <w:t>适用联盟采购方式的和预算金额未达学校采招限额标准的图书资料采购，由图书馆组织实施；预算金额在学校采招限额标准以上的图书资料采购（不含适用联盟采购方式的项目），由招投标中心组织实施或由招投标中心委托采购代理机构实施。</w:t>
      </w:r>
    </w:p>
    <w:p>
      <w:pPr>
        <w:keepNext w:val="0"/>
        <w:keepLines w:val="0"/>
        <w:widowControl/>
        <w:suppressLineNumbers w:val="0"/>
        <w:adjustRightInd w:val="0"/>
        <w:snapToGrid w:val="0"/>
        <w:spacing w:before="0" w:beforeLines="0" w:beforeAutospacing="0" w:after="0" w:afterLines="0" w:afterAutospacing="0" w:line="560" w:lineRule="exact"/>
        <w:ind w:left="0" w:right="0" w:firstLine="643" w:firstLineChars="200"/>
        <w:jc w:val="both"/>
        <w:rPr>
          <w:rFonts w:hint="default" w:ascii="Times New Roman" w:hAnsi="Times New Roman" w:eastAsia="仿宋" w:cs="Times New Roman"/>
          <w:kern w:val="2"/>
          <w:sz w:val="32"/>
          <w:szCs w:val="32"/>
          <w:lang w:val="en-US" w:eastAsia="zh-CN" w:bidi="ar"/>
        </w:rPr>
      </w:pPr>
      <w:r>
        <w:rPr>
          <w:rFonts w:hint="eastAsia" w:ascii="Times New Roman" w:hAnsi="Times New Roman" w:eastAsia="仿宋" w:cs="Times New Roman"/>
          <w:b/>
          <w:bCs w:val="0"/>
          <w:kern w:val="2"/>
          <w:sz w:val="32"/>
          <w:szCs w:val="32"/>
          <w:lang w:val="en-US" w:eastAsia="zh-CN" w:bidi="ar"/>
        </w:rPr>
        <w:t>第五条</w:t>
      </w:r>
      <w:r>
        <w:rPr>
          <w:rFonts w:hint="default" w:ascii="Times New Roman" w:hAnsi="Times New Roman" w:eastAsia="仿宋" w:cs="Times New Roman"/>
          <w:b/>
          <w:bCs w:val="0"/>
          <w:kern w:val="2"/>
          <w:sz w:val="32"/>
          <w:szCs w:val="32"/>
          <w:lang w:val="en-US" w:eastAsia="zh-CN" w:bidi="ar"/>
        </w:rPr>
        <w:t xml:space="preserve"> </w:t>
      </w:r>
      <w:r>
        <w:rPr>
          <w:rFonts w:hint="eastAsia" w:ascii="Times New Roman" w:hAnsi="Times New Roman" w:eastAsia="仿宋" w:cs="Times New Roman"/>
          <w:kern w:val="2"/>
          <w:sz w:val="32"/>
          <w:szCs w:val="32"/>
          <w:lang w:val="en-US" w:eastAsia="zh-CN" w:bidi="ar"/>
        </w:rPr>
        <w:t>图书资料建设必须坚持社会主义办学方向，坚持以马克思列宁主义、毛泽东思想、邓小平</w:t>
      </w:r>
      <w:r>
        <w:rPr>
          <w:rFonts w:hint="eastAsia" w:ascii="仿宋" w:hAnsi="仿宋" w:eastAsia="仿宋" w:cs="仿宋"/>
          <w:kern w:val="2"/>
          <w:sz w:val="32"/>
          <w:szCs w:val="32"/>
          <w:lang w:val="en-US" w:eastAsia="zh-CN" w:bidi="ar"/>
        </w:rPr>
        <w:t>理论、“三个代表”重要</w:t>
      </w:r>
      <w:r>
        <w:rPr>
          <w:rFonts w:hint="eastAsia" w:ascii="Times New Roman" w:hAnsi="Times New Roman" w:eastAsia="仿宋" w:cs="Times New Roman"/>
          <w:kern w:val="2"/>
          <w:sz w:val="32"/>
          <w:szCs w:val="32"/>
          <w:lang w:val="en-US" w:eastAsia="zh-CN" w:bidi="ar"/>
        </w:rPr>
        <w:t>思想、科学发展观、习近平新时代中国特色社会主义思想为指导。不收藏有关法律、行政法规、国家和学校等相关规定禁止收藏的图书资料。境外文献应当根据相关规定执行采购审批，并根据国家新闻出版署相关要求委托具有图书资料进出口代理资质的代理商办理相关手续。</w:t>
      </w:r>
    </w:p>
    <w:p>
      <w:pPr>
        <w:keepNext w:val="0"/>
        <w:keepLines w:val="0"/>
        <w:widowControl/>
        <w:suppressLineNumbers w:val="0"/>
        <w:adjustRightInd w:val="0"/>
        <w:snapToGrid w:val="0"/>
        <w:spacing w:before="0" w:beforeLines="0" w:beforeAutospacing="0" w:after="0" w:afterLines="0" w:afterAutospacing="0" w:line="560" w:lineRule="exact"/>
        <w:ind w:left="0" w:right="0" w:firstLine="643" w:firstLineChars="200"/>
        <w:jc w:val="both"/>
        <w:rPr>
          <w:rFonts w:hint="default" w:ascii="Times New Roman" w:hAnsi="Times New Roman" w:eastAsia="仿宋" w:cs="Times New Roman"/>
          <w:kern w:val="2"/>
          <w:sz w:val="32"/>
          <w:szCs w:val="32"/>
          <w:lang w:val="en-US" w:eastAsia="zh-CN" w:bidi="ar"/>
        </w:rPr>
      </w:pPr>
      <w:r>
        <w:rPr>
          <w:rFonts w:hint="eastAsia" w:ascii="Times New Roman" w:hAnsi="Times New Roman" w:eastAsia="仿宋" w:cs="Times New Roman"/>
          <w:b/>
          <w:bCs w:val="0"/>
          <w:kern w:val="2"/>
          <w:sz w:val="32"/>
          <w:szCs w:val="32"/>
          <w:lang w:val="en-US" w:eastAsia="zh-CN" w:bidi="ar"/>
        </w:rPr>
        <w:t>第六条</w:t>
      </w:r>
      <w:r>
        <w:rPr>
          <w:rFonts w:hint="default" w:ascii="Times New Roman" w:hAnsi="Times New Roman" w:eastAsia="仿宋" w:cs="Times New Roman"/>
          <w:b/>
          <w:bCs w:val="0"/>
          <w:kern w:val="2"/>
          <w:sz w:val="32"/>
          <w:szCs w:val="32"/>
          <w:lang w:val="en-US" w:eastAsia="zh-CN" w:bidi="ar"/>
        </w:rPr>
        <w:t xml:space="preserve"> </w:t>
      </w:r>
      <w:r>
        <w:rPr>
          <w:rFonts w:hint="eastAsia" w:ascii="Times New Roman" w:hAnsi="Times New Roman" w:eastAsia="仿宋" w:cs="Times New Roman"/>
          <w:kern w:val="2"/>
          <w:sz w:val="32"/>
          <w:szCs w:val="32"/>
          <w:lang w:val="en-US" w:eastAsia="zh-CN" w:bidi="ar"/>
        </w:rPr>
        <w:t>图书资料的采购活动应当遵循公开、公平、公正、诚实守信、学术价值优先及全校共建共享</w:t>
      </w:r>
      <w:r>
        <w:rPr>
          <w:rFonts w:hint="eastAsia" w:ascii="仿宋" w:hAnsi="仿宋" w:eastAsia="仿宋" w:cs="仿宋"/>
          <w:kern w:val="2"/>
          <w:sz w:val="32"/>
          <w:szCs w:val="32"/>
          <w:lang w:val="en-US" w:eastAsia="zh-CN" w:bidi="ar"/>
        </w:rPr>
        <w:t>等原则，为“一流大学”人才培养、科学研究、社会服务、文化传承创新、国际交流合</w:t>
      </w:r>
      <w:r>
        <w:rPr>
          <w:rFonts w:hint="eastAsia" w:ascii="Times New Roman" w:hAnsi="Times New Roman" w:eastAsia="仿宋" w:cs="Times New Roman"/>
          <w:kern w:val="2"/>
          <w:sz w:val="32"/>
          <w:szCs w:val="32"/>
          <w:lang w:val="en-US" w:eastAsia="zh-CN" w:bidi="ar"/>
        </w:rPr>
        <w:t>作提供有力支撑和有效保障。</w:t>
      </w:r>
    </w:p>
    <w:p>
      <w:pPr>
        <w:keepNext w:val="0"/>
        <w:keepLines w:val="0"/>
        <w:widowControl w:val="0"/>
        <w:suppressLineNumbers w:val="0"/>
        <w:adjustRightInd w:val="0"/>
        <w:snapToGrid w:val="0"/>
        <w:spacing w:before="0" w:beforeLines="0" w:beforeAutospacing="0" w:after="0" w:afterLines="0" w:afterAutospacing="0" w:line="560" w:lineRule="exact"/>
        <w:ind w:left="0" w:right="0"/>
        <w:jc w:val="center"/>
        <w:rPr>
          <w:rFonts w:hint="default" w:ascii="Times New Roman" w:hAnsi="Times New Roman" w:eastAsia="黑体" w:cs="Times New Roman"/>
          <w:kern w:val="2"/>
          <w:sz w:val="32"/>
          <w:szCs w:val="32"/>
          <w:lang w:val="en-US" w:eastAsia="zh-CN" w:bidi="ar"/>
        </w:rPr>
      </w:pPr>
    </w:p>
    <w:p>
      <w:pPr>
        <w:keepNext w:val="0"/>
        <w:keepLines w:val="0"/>
        <w:widowControl w:val="0"/>
        <w:suppressLineNumbers w:val="0"/>
        <w:adjustRightInd w:val="0"/>
        <w:snapToGrid w:val="0"/>
        <w:spacing w:before="0" w:beforeLines="0" w:beforeAutospacing="0" w:after="0" w:afterLines="0" w:afterAutospacing="0" w:line="560" w:lineRule="exact"/>
        <w:ind w:left="0" w:right="0"/>
        <w:jc w:val="center"/>
        <w:rPr>
          <w:rFonts w:ascii="Times New Roman" w:hAnsi="Times New Roman" w:eastAsia="黑体"/>
          <w:sz w:val="32"/>
          <w:szCs w:val="32"/>
          <w:lang w:val="en-US"/>
        </w:rPr>
      </w:pPr>
      <w:r>
        <w:rPr>
          <w:rFonts w:hint="default" w:ascii="Times New Roman" w:hAnsi="Times New Roman" w:eastAsia="黑体" w:cs="Times New Roman"/>
          <w:kern w:val="2"/>
          <w:sz w:val="32"/>
          <w:szCs w:val="32"/>
          <w:lang w:val="en-US" w:eastAsia="zh-CN" w:bidi="ar"/>
        </w:rPr>
        <w:t>第二章　采购方式</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3" w:firstLineChars="200"/>
        <w:jc w:val="both"/>
        <w:rPr>
          <w:rFonts w:ascii="Times New Roman" w:hAnsi="Times New Roman" w:eastAsia="仿宋"/>
          <w:sz w:val="32"/>
          <w:szCs w:val="32"/>
          <w:lang w:val="en-US"/>
        </w:rPr>
      </w:pPr>
      <w:r>
        <w:rPr>
          <w:rFonts w:hint="default" w:ascii="Times New Roman" w:hAnsi="Times New Roman" w:eastAsia="仿宋" w:cs="Times New Roman"/>
          <w:b/>
          <w:bCs w:val="0"/>
          <w:kern w:val="2"/>
          <w:sz w:val="32"/>
          <w:szCs w:val="32"/>
          <w:lang w:val="en-US" w:eastAsia="zh-CN" w:bidi="ar"/>
        </w:rPr>
        <w:t xml:space="preserve">第七条 </w:t>
      </w:r>
      <w:r>
        <w:rPr>
          <w:rFonts w:hint="default" w:ascii="Times New Roman" w:hAnsi="Times New Roman" w:eastAsia="仿宋" w:cs="Times New Roman"/>
          <w:kern w:val="2"/>
          <w:sz w:val="32"/>
          <w:szCs w:val="32"/>
          <w:lang w:val="en-US" w:eastAsia="zh-CN" w:bidi="ar"/>
        </w:rPr>
        <w:t>政府采购项目，除公开招标外，根据法定适用情形的，经审批后可以采用邀请招标、竞争性谈判、竞争性磋商、单一来源采购和询价等政府采购方式。</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3" w:firstLineChars="200"/>
        <w:jc w:val="both"/>
        <w:rPr>
          <w:rFonts w:ascii="Times New Roman" w:hAnsi="Times New Roman" w:eastAsia="仿宋"/>
          <w:sz w:val="32"/>
          <w:szCs w:val="32"/>
          <w:lang w:val="en-US"/>
        </w:rPr>
      </w:pPr>
      <w:r>
        <w:rPr>
          <w:rFonts w:hint="default" w:ascii="Times New Roman" w:hAnsi="Times New Roman" w:eastAsia="仿宋" w:cs="Times New Roman"/>
          <w:b/>
          <w:bCs w:val="0"/>
          <w:kern w:val="2"/>
          <w:sz w:val="32"/>
          <w:szCs w:val="32"/>
          <w:lang w:val="en-US" w:eastAsia="zh-CN" w:bidi="ar"/>
        </w:rPr>
        <w:t xml:space="preserve">第八条 </w:t>
      </w:r>
      <w:r>
        <w:rPr>
          <w:rFonts w:hint="default" w:ascii="Times New Roman" w:hAnsi="Times New Roman" w:eastAsia="仿宋" w:cs="Times New Roman"/>
          <w:kern w:val="2"/>
          <w:sz w:val="32"/>
          <w:szCs w:val="32"/>
          <w:lang w:val="en-US" w:eastAsia="zh-CN" w:bidi="ar"/>
        </w:rPr>
        <w:t>达到公开招标数额标准的政府采购项目，需要采用公开招标以外采购方式的，用户单位应当依照《政府采购非招标采购方式管理办法》《中央预算单位变更政府采购方式审批管理办法》规定，在采购活动开始前向图书馆提交变更政府采购方式申请，由政府采购管理办公室（以下简称采购办）负责审核并报分管校领导审签，按照相关规定向教育部、财政部申请批准。</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0" w:firstLineChars="200"/>
        <w:jc w:val="both"/>
        <w:rPr>
          <w:rFonts w:ascii="Times New Roman" w:hAnsi="Times New Roman" w:eastAsia="仿宋"/>
          <w:sz w:val="32"/>
          <w:szCs w:val="32"/>
          <w:lang w:val="en-US"/>
        </w:rPr>
      </w:pPr>
      <w:r>
        <w:rPr>
          <w:rFonts w:hint="default" w:ascii="Times New Roman" w:hAnsi="Times New Roman" w:eastAsia="仿宋" w:cs="Times New Roman"/>
          <w:kern w:val="2"/>
          <w:sz w:val="32"/>
          <w:szCs w:val="32"/>
          <w:lang w:val="en-US" w:eastAsia="zh-CN" w:bidi="ar"/>
        </w:rPr>
        <w:t>采用公开招标方式的，招标失败后，采取下列方式：</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0" w:firstLineChars="200"/>
        <w:jc w:val="both"/>
        <w:rPr>
          <w:rFonts w:ascii="Times New Roman" w:hAnsi="Times New Roman" w:eastAsia="仿宋"/>
          <w:sz w:val="32"/>
          <w:szCs w:val="32"/>
          <w:lang w:val="en-US"/>
        </w:rPr>
      </w:pPr>
      <w:r>
        <w:rPr>
          <w:rFonts w:hint="default" w:ascii="Times New Roman" w:hAnsi="Times New Roman" w:eastAsia="仿宋" w:cs="Times New Roman"/>
          <w:kern w:val="2"/>
          <w:sz w:val="32"/>
          <w:szCs w:val="32"/>
          <w:lang w:val="en-US" w:eastAsia="zh-CN" w:bidi="ar"/>
        </w:rPr>
        <w:t>（一）招标文件存在不合理条款的，修改招标文件后重新组织招标；</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0" w:firstLineChars="200"/>
        <w:jc w:val="both"/>
        <w:rPr>
          <w:rFonts w:ascii="Times New Roman" w:hAnsi="Times New Roman" w:eastAsia="仿宋"/>
          <w:sz w:val="32"/>
          <w:szCs w:val="32"/>
          <w:lang w:val="en-US"/>
        </w:rPr>
      </w:pPr>
      <w:r>
        <w:rPr>
          <w:rFonts w:hint="default" w:ascii="Times New Roman" w:hAnsi="Times New Roman" w:eastAsia="仿宋" w:cs="Times New Roman"/>
          <w:kern w:val="2"/>
          <w:sz w:val="32"/>
          <w:szCs w:val="32"/>
          <w:lang w:val="en-US" w:eastAsia="zh-CN" w:bidi="ar"/>
        </w:rPr>
        <w:t>（二）招标文件不存在不合理条款的，用户单位可以申请变更采购方式，依照《政府采购非招标采购方式管理办法》《中央预算单位变更政府采购方式审批管理办法》规定向采购办提出申请，经分管校领导审签后，按照相关规定向教育部、财政部申请批准。采用公开招标以外的采购方式，采购过程中符合要求的供应商数不满足法定要求，应当重新组织采购。</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3" w:firstLineChars="200"/>
        <w:jc w:val="both"/>
        <w:rPr>
          <w:rFonts w:ascii="Times New Roman" w:hAnsi="Times New Roman" w:eastAsia="仿宋"/>
          <w:sz w:val="32"/>
          <w:szCs w:val="32"/>
          <w:lang w:val="en-US"/>
        </w:rPr>
      </w:pPr>
      <w:r>
        <w:rPr>
          <w:rFonts w:hint="default" w:ascii="Times New Roman" w:hAnsi="Times New Roman" w:eastAsia="仿宋" w:cs="Times New Roman"/>
          <w:b/>
          <w:bCs w:val="0"/>
          <w:kern w:val="2"/>
          <w:sz w:val="32"/>
          <w:szCs w:val="32"/>
          <w:lang w:val="en-US" w:eastAsia="zh-CN" w:bidi="ar"/>
        </w:rPr>
        <w:t xml:space="preserve">第九条 </w:t>
      </w:r>
      <w:r>
        <w:rPr>
          <w:rFonts w:hint="default" w:ascii="Times New Roman" w:hAnsi="Times New Roman" w:eastAsia="仿宋" w:cs="Times New Roman"/>
          <w:kern w:val="2"/>
          <w:sz w:val="32"/>
          <w:szCs w:val="32"/>
          <w:lang w:val="en-US" w:eastAsia="zh-CN" w:bidi="ar"/>
        </w:rPr>
        <w:t>未达公开招标数额标准的政府采购项目，需要采用公开招标以外采购方式的，应当在采购活动开始前填写《厦门大学变更采购方式申请表》，经图书馆审核后报采购办审批；需要采用单一来源采购方式的，应当按照规定组织专家论证，经图书馆、采购办审核后报分管校领导审批。</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0" w:firstLineChars="200"/>
        <w:jc w:val="both"/>
        <w:rPr>
          <w:rFonts w:ascii="Times New Roman" w:hAnsi="Times New Roman" w:eastAsia="仿宋"/>
          <w:sz w:val="32"/>
          <w:szCs w:val="32"/>
          <w:lang w:val="en-US"/>
        </w:rPr>
      </w:pPr>
      <w:r>
        <w:rPr>
          <w:rFonts w:hint="default" w:ascii="Times New Roman" w:hAnsi="Times New Roman" w:eastAsia="仿宋" w:cs="Times New Roman"/>
          <w:kern w:val="2"/>
          <w:sz w:val="32"/>
          <w:szCs w:val="32"/>
          <w:lang w:val="en-US" w:eastAsia="zh-CN" w:bidi="ar"/>
        </w:rPr>
        <w:t>采用竞争性谈判、竞争性磋商、询价采购方式，提交响应文件或者经评审实质性响应采购文件要求的供应商不足三家的，应当重新组织采购。</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0" w:firstLineChars="200"/>
        <w:jc w:val="both"/>
        <w:rPr>
          <w:rFonts w:ascii="Times New Roman" w:hAnsi="Times New Roman" w:eastAsia="仿宋"/>
          <w:sz w:val="32"/>
          <w:szCs w:val="32"/>
          <w:lang w:val="en-US"/>
        </w:rPr>
      </w:pPr>
      <w:r>
        <w:rPr>
          <w:rFonts w:hint="default" w:ascii="Times New Roman" w:hAnsi="Times New Roman" w:eastAsia="仿宋" w:cs="Times New Roman"/>
          <w:kern w:val="2"/>
          <w:sz w:val="32"/>
          <w:szCs w:val="32"/>
          <w:lang w:val="en-US" w:eastAsia="zh-CN" w:bidi="ar"/>
        </w:rPr>
        <w:t>采用公开招标方式的，招标失败后，采取下列方式：</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0" w:firstLineChars="200"/>
        <w:jc w:val="both"/>
        <w:rPr>
          <w:rFonts w:ascii="Times New Roman" w:hAnsi="Times New Roman" w:eastAsia="仿宋"/>
          <w:sz w:val="32"/>
          <w:szCs w:val="32"/>
          <w:lang w:val="en-US"/>
        </w:rPr>
      </w:pPr>
      <w:r>
        <w:rPr>
          <w:rFonts w:hint="default" w:ascii="Times New Roman" w:hAnsi="Times New Roman" w:eastAsia="仿宋" w:cs="Times New Roman"/>
          <w:kern w:val="2"/>
          <w:sz w:val="32"/>
          <w:szCs w:val="32"/>
          <w:lang w:val="en-US" w:eastAsia="zh-CN" w:bidi="ar"/>
        </w:rPr>
        <w:t>（一）招标文件存在不合理条款的，修改招标文件后重新组织招标；</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0" w:firstLineChars="200"/>
        <w:jc w:val="both"/>
        <w:rPr>
          <w:rFonts w:ascii="Times New Roman" w:hAnsi="Times New Roman" w:eastAsia="仿宋"/>
          <w:sz w:val="32"/>
          <w:szCs w:val="32"/>
          <w:lang w:val="en-US"/>
        </w:rPr>
      </w:pPr>
      <w:r>
        <w:rPr>
          <w:rFonts w:hint="default" w:ascii="Times New Roman" w:hAnsi="Times New Roman" w:eastAsia="仿宋" w:cs="Times New Roman"/>
          <w:kern w:val="2"/>
          <w:sz w:val="32"/>
          <w:szCs w:val="32"/>
          <w:lang w:val="en-US" w:eastAsia="zh-CN" w:bidi="ar"/>
        </w:rPr>
        <w:t>（二）招标文件不存在不合理条款的，用户单位可以申请变更采购方式，按照审批同意的采购方式重新组织采购：</w:t>
      </w:r>
    </w:p>
    <w:p>
      <w:pPr>
        <w:keepNext w:val="0"/>
        <w:keepLines w:val="0"/>
        <w:widowControl w:val="0"/>
        <w:suppressLineNumbers w:val="0"/>
        <w:adjustRightInd/>
        <w:snapToGrid/>
        <w:spacing w:before="0" w:beforeLines="0" w:beforeAutospacing="0" w:after="0" w:afterLines="0" w:afterAutospacing="0" w:line="560" w:lineRule="exact"/>
        <w:ind w:left="0" w:right="0" w:firstLine="640" w:firstLineChars="200"/>
        <w:jc w:val="both"/>
        <w:rPr>
          <w:rFonts w:ascii="Times New Roman" w:hAnsi="Times New Roman" w:eastAsia="仿宋"/>
          <w:sz w:val="32"/>
          <w:szCs w:val="32"/>
          <w:lang w:val="en-US"/>
        </w:rPr>
      </w:pPr>
      <w:r>
        <w:rPr>
          <w:rFonts w:hint="default" w:ascii="Times New Roman" w:hAnsi="Times New Roman" w:eastAsia="仿宋" w:cs="Times New Roman"/>
          <w:kern w:val="2"/>
          <w:sz w:val="32"/>
          <w:szCs w:val="32"/>
          <w:lang w:val="en-US" w:eastAsia="zh-CN" w:bidi="ar"/>
        </w:rPr>
        <w:t>1．提交投标文件或者经评审实质性响应招标文件要求的供应商只有一家供应商的，经采购办审核并报分管校领导审批同意后可以采用单一来源采购方式；</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0" w:firstLineChars="200"/>
        <w:jc w:val="both"/>
        <w:rPr>
          <w:rFonts w:ascii="Times New Roman" w:hAnsi="Times New Roman" w:eastAsia="仿宋"/>
          <w:sz w:val="32"/>
          <w:szCs w:val="32"/>
          <w:lang w:val="en-US"/>
        </w:rPr>
      </w:pPr>
      <w:r>
        <w:rPr>
          <w:rFonts w:hint="default" w:ascii="Times New Roman" w:hAnsi="Times New Roman" w:eastAsia="仿宋" w:cs="Times New Roman"/>
          <w:kern w:val="2"/>
          <w:sz w:val="32"/>
          <w:szCs w:val="32"/>
          <w:lang w:val="en-US" w:eastAsia="zh-CN" w:bidi="ar"/>
        </w:rPr>
        <w:t>2．提交投标文件或者经评审实质性响应招标文件要求的供应商只有两家时，采购用于科学研究的图书资料，经采购办审批同意后可以与该两家供应商进行竞争性磋商；采购用于其他用途的图书资料，应当重新组织采购。</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3" w:firstLineChars="200"/>
        <w:jc w:val="both"/>
        <w:rPr>
          <w:rFonts w:ascii="Times New Roman" w:hAnsi="Times New Roman" w:eastAsia="仿宋"/>
          <w:sz w:val="32"/>
          <w:szCs w:val="32"/>
          <w:lang w:val="en-US"/>
        </w:rPr>
      </w:pPr>
      <w:r>
        <w:rPr>
          <w:rFonts w:hint="default" w:ascii="Times New Roman" w:hAnsi="Times New Roman" w:eastAsia="仿宋" w:cs="Times New Roman"/>
          <w:b/>
          <w:bCs/>
          <w:kern w:val="2"/>
          <w:sz w:val="32"/>
          <w:szCs w:val="32"/>
          <w:lang w:val="en-US" w:eastAsia="zh-CN" w:bidi="ar"/>
        </w:rPr>
        <w:t xml:space="preserve">第十条 </w:t>
      </w:r>
      <w:r>
        <w:rPr>
          <w:rFonts w:hint="default" w:ascii="Times New Roman" w:hAnsi="Times New Roman" w:eastAsia="仿宋" w:cs="Times New Roman"/>
          <w:kern w:val="2"/>
          <w:sz w:val="32"/>
          <w:szCs w:val="32"/>
          <w:lang w:val="en-US" w:eastAsia="zh-CN" w:bidi="ar"/>
        </w:rPr>
        <w:t>非政府采购项目可以采用校内采购方式，包括校内快速采购、校内磋商谈判、校内直接采购、联盟采购、网上竞价、网上比选、比价、议价等方式。</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0" w:firstLineChars="200"/>
        <w:jc w:val="both"/>
        <w:rPr>
          <w:rFonts w:ascii="Times New Roman" w:hAnsi="Times New Roman" w:eastAsia="仿宋"/>
          <w:sz w:val="32"/>
          <w:szCs w:val="32"/>
          <w:lang w:val="en-US"/>
        </w:rPr>
      </w:pPr>
      <w:r>
        <w:rPr>
          <w:rFonts w:hint="default" w:ascii="Times New Roman" w:hAnsi="Times New Roman" w:eastAsia="仿宋" w:cs="Times New Roman"/>
          <w:kern w:val="2"/>
          <w:sz w:val="32"/>
          <w:szCs w:val="32"/>
          <w:lang w:val="en-US" w:eastAsia="zh-CN" w:bidi="ar"/>
        </w:rPr>
        <w:t>（一）校内快速采购是指以发布公告的方式公开邀请符合资格条件的供应商参加投标，按照约定的评审方法和标准，确定成交供应商的采购方式；</w:t>
      </w:r>
    </w:p>
    <w:p>
      <w:pPr>
        <w:keepNext w:val="0"/>
        <w:keepLines w:val="0"/>
        <w:widowControl/>
        <w:suppressLineNumbers w:val="0"/>
        <w:adjustRightInd w:val="0"/>
        <w:snapToGrid w:val="0"/>
        <w:spacing w:before="0" w:beforeLines="0" w:beforeAutospacing="0" w:after="0" w:afterLines="0" w:afterAutospacing="0" w:line="560" w:lineRule="exact"/>
        <w:ind w:left="0" w:right="0" w:firstLine="640" w:firstLineChars="200"/>
        <w:jc w:val="both"/>
        <w:rPr>
          <w:rFonts w:hint="default" w:ascii="Times New Roman" w:hAnsi="Times New Roman" w:eastAsia="仿宋" w:cs="Times New Roman"/>
          <w:kern w:val="2"/>
          <w:sz w:val="32"/>
          <w:szCs w:val="32"/>
          <w:lang w:val="en-US" w:eastAsia="zh-CN" w:bidi="ar"/>
        </w:rPr>
      </w:pPr>
      <w:r>
        <w:rPr>
          <w:rFonts w:hint="eastAsia" w:ascii="Times New Roman" w:hAnsi="Times New Roman" w:eastAsia="仿宋" w:cs="Times New Roman"/>
          <w:kern w:val="2"/>
          <w:sz w:val="32"/>
          <w:szCs w:val="32"/>
          <w:lang w:val="en-US" w:eastAsia="zh-CN" w:bidi="ar"/>
        </w:rPr>
        <w:t>（二）校内磋商谈判是指磋商小组与符合资格条件的供应商就采购货物、服务事宜进行谈判，供应商按照谈判文件的要求提交响应文件和最后报价，按照约定的评审方法和标准，综合考虑技术指标、服务承诺、价格等因素综合确定成交供应商的采购方式；</w:t>
      </w:r>
    </w:p>
    <w:p>
      <w:pPr>
        <w:keepNext w:val="0"/>
        <w:keepLines w:val="0"/>
        <w:widowControl/>
        <w:suppressLineNumbers w:val="0"/>
        <w:adjustRightInd w:val="0"/>
        <w:snapToGrid w:val="0"/>
        <w:spacing w:before="0" w:beforeLines="0" w:beforeAutospacing="0" w:after="0" w:afterLines="0" w:afterAutospacing="0" w:line="560" w:lineRule="exact"/>
        <w:ind w:left="0" w:right="0" w:firstLine="640" w:firstLineChars="200"/>
        <w:jc w:val="both"/>
        <w:rPr>
          <w:rFonts w:hint="default" w:ascii="Times New Roman" w:hAnsi="Times New Roman" w:eastAsia="仿宋" w:cs="Times New Roman"/>
          <w:kern w:val="2"/>
          <w:sz w:val="32"/>
          <w:szCs w:val="32"/>
          <w:lang w:val="en-US" w:eastAsia="zh-CN" w:bidi="ar"/>
        </w:rPr>
      </w:pPr>
      <w:r>
        <w:rPr>
          <w:rFonts w:hint="eastAsia" w:ascii="Times New Roman" w:hAnsi="Times New Roman" w:eastAsia="仿宋" w:cs="Times New Roman"/>
          <w:kern w:val="2"/>
          <w:sz w:val="32"/>
          <w:szCs w:val="32"/>
          <w:lang w:val="en-US" w:eastAsia="zh-CN" w:bidi="ar"/>
        </w:rPr>
        <w:t>（三）联盟采购是指根据</w:t>
      </w:r>
      <w:r>
        <w:rPr>
          <w:rFonts w:hint="default" w:ascii="Times New Roman" w:hAnsi="Times New Roman" w:eastAsia="仿宋" w:cs="Times New Roman"/>
          <w:kern w:val="2"/>
          <w:sz w:val="32"/>
          <w:szCs w:val="32"/>
          <w:lang w:val="en-US" w:eastAsia="zh-CN" w:bidi="ar"/>
        </w:rPr>
        <w:t>DRAA</w:t>
      </w:r>
      <w:r>
        <w:rPr>
          <w:rFonts w:hint="eastAsia" w:ascii="Times New Roman" w:hAnsi="Times New Roman" w:eastAsia="仿宋" w:cs="Times New Roman"/>
          <w:kern w:val="2"/>
          <w:sz w:val="32"/>
          <w:szCs w:val="32"/>
          <w:lang w:val="en-US" w:eastAsia="zh-CN" w:bidi="ar"/>
        </w:rPr>
        <w:t>或者其他图书馆行业组织已完成的图书资料集团联合采购谈判结果，向联盟采购方案的入围供应商发出邀请，综合对比服务、价格等因素最终确定成交供应商或者商定成交价格的采购方式。联盟采购方案仅有唯一供应商的，采购小组或采购人与供应商在保证采购项目质量的基础上商定成交价格；</w:t>
      </w:r>
    </w:p>
    <w:p>
      <w:pPr>
        <w:keepNext w:val="0"/>
        <w:keepLines w:val="0"/>
        <w:widowControl/>
        <w:suppressLineNumbers w:val="0"/>
        <w:adjustRightInd w:val="0"/>
        <w:snapToGrid w:val="0"/>
        <w:spacing w:before="0" w:beforeLines="0" w:beforeAutospacing="0" w:after="0" w:afterLines="0" w:afterAutospacing="0" w:line="560" w:lineRule="exact"/>
        <w:ind w:left="0" w:right="0" w:firstLine="640" w:firstLineChars="200"/>
        <w:jc w:val="both"/>
        <w:rPr>
          <w:rFonts w:hint="default" w:ascii="Times New Roman" w:hAnsi="Times New Roman" w:eastAsia="仿宋" w:cs="Times New Roman"/>
          <w:kern w:val="2"/>
          <w:sz w:val="32"/>
          <w:szCs w:val="32"/>
          <w:lang w:val="en-US" w:eastAsia="zh-CN" w:bidi="ar"/>
        </w:rPr>
      </w:pPr>
      <w:r>
        <w:rPr>
          <w:rFonts w:hint="eastAsia" w:ascii="Times New Roman" w:hAnsi="Times New Roman" w:eastAsia="仿宋" w:cs="Times New Roman"/>
          <w:kern w:val="2"/>
          <w:sz w:val="32"/>
          <w:szCs w:val="32"/>
          <w:lang w:val="en-US" w:eastAsia="zh-CN" w:bidi="ar"/>
        </w:rPr>
        <w:t>（四）校内直接采购指组织具有相关经验的专业人员与某一符合要求的特定供应商在保证采购项目质量前提下商定合理的成交价格的采购方式；</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0" w:firstLineChars="200"/>
        <w:jc w:val="both"/>
        <w:rPr>
          <w:rFonts w:ascii="Times New Roman" w:hAnsi="Times New Roman" w:eastAsia="仿宋"/>
          <w:sz w:val="32"/>
          <w:szCs w:val="32"/>
          <w:lang w:val="en-US"/>
        </w:rPr>
      </w:pPr>
      <w:r>
        <w:rPr>
          <w:rFonts w:hint="default" w:ascii="Times New Roman" w:hAnsi="Times New Roman" w:eastAsia="仿宋" w:cs="Times New Roman"/>
          <w:kern w:val="2"/>
          <w:sz w:val="32"/>
          <w:szCs w:val="32"/>
          <w:lang w:val="en-US" w:eastAsia="zh-CN" w:bidi="ar"/>
        </w:rPr>
        <w:t>（五）网上竞价是指</w:t>
      </w:r>
      <w:r>
        <w:rPr>
          <w:rFonts w:hint="eastAsia" w:ascii="仿宋" w:hAnsi="仿宋" w:eastAsia="仿宋" w:cs="仿宋"/>
          <w:kern w:val="2"/>
          <w:sz w:val="32"/>
          <w:szCs w:val="32"/>
          <w:lang w:val="en-US" w:eastAsia="zh-CN" w:bidi="ar"/>
        </w:rPr>
        <w:t>通过“厦门大学采购与资产一体化服务平台”（以下简称采资平台）公开发布采购</w:t>
      </w:r>
      <w:r>
        <w:rPr>
          <w:rFonts w:hint="default" w:ascii="Times New Roman" w:hAnsi="Times New Roman" w:eastAsia="仿宋" w:cs="Times New Roman"/>
          <w:kern w:val="2"/>
          <w:sz w:val="32"/>
          <w:szCs w:val="32"/>
          <w:lang w:val="en-US" w:eastAsia="zh-CN" w:bidi="ar"/>
        </w:rPr>
        <w:t>信息，供应商在规定时间内在线报价，选择实质性满足采购需求的最低报价者为成交供应商的采购方式；</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0" w:firstLineChars="200"/>
        <w:jc w:val="both"/>
        <w:rPr>
          <w:rFonts w:ascii="Times New Roman" w:hAnsi="Times New Roman" w:eastAsia="仿宋"/>
          <w:sz w:val="32"/>
          <w:szCs w:val="32"/>
          <w:lang w:val="en-US"/>
        </w:rPr>
      </w:pPr>
      <w:r>
        <w:rPr>
          <w:rFonts w:hint="default" w:ascii="Times New Roman" w:hAnsi="Times New Roman" w:eastAsia="仿宋" w:cs="Times New Roman"/>
          <w:kern w:val="2"/>
          <w:sz w:val="32"/>
          <w:szCs w:val="32"/>
          <w:lang w:val="en-US" w:eastAsia="zh-CN" w:bidi="ar"/>
        </w:rPr>
        <w:t>（六）网上比选是指通过采资平台公开发布采购信息，供应商在规定时间内在线报价，并根据供应商对技术指标、商务承诺、价格因素等响应情况综合评议后确定成交供应商的采购方式；</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0" w:firstLineChars="200"/>
        <w:jc w:val="both"/>
        <w:rPr>
          <w:rFonts w:ascii="Times New Roman" w:hAnsi="Times New Roman" w:eastAsia="仿宋"/>
          <w:sz w:val="32"/>
          <w:szCs w:val="32"/>
          <w:lang w:val="en-US"/>
        </w:rPr>
      </w:pPr>
      <w:r>
        <w:rPr>
          <w:rFonts w:hint="default" w:ascii="Times New Roman" w:hAnsi="Times New Roman" w:eastAsia="仿宋" w:cs="Times New Roman"/>
          <w:kern w:val="2"/>
          <w:sz w:val="32"/>
          <w:szCs w:val="32"/>
          <w:lang w:val="en-US" w:eastAsia="zh-CN" w:bidi="ar"/>
        </w:rPr>
        <w:t>（七）比价是指向供应商发出报价邀约并组织人员与符合资格条件的供应商就采购标的进行协商，综合对比供应商的技术指标、商务承诺、价格因素等响应情况确定成交供应商的采购方式；</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0" w:firstLineChars="200"/>
        <w:jc w:val="both"/>
        <w:rPr>
          <w:rFonts w:ascii="Times New Roman" w:hAnsi="Times New Roman" w:eastAsia="仿宋"/>
          <w:sz w:val="32"/>
          <w:szCs w:val="32"/>
          <w:lang w:val="en-US"/>
        </w:rPr>
      </w:pPr>
      <w:r>
        <w:rPr>
          <w:rFonts w:hint="default" w:ascii="Times New Roman" w:hAnsi="Times New Roman" w:eastAsia="仿宋" w:cs="Times New Roman"/>
          <w:kern w:val="2"/>
          <w:sz w:val="32"/>
          <w:szCs w:val="32"/>
          <w:lang w:val="en-US" w:eastAsia="zh-CN" w:bidi="ar"/>
        </w:rPr>
        <w:t>（八）议价是指向某一特定供应商按照约定的价格和服务内容购买图书资料的采购方式。</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3" w:firstLineChars="200"/>
        <w:jc w:val="both"/>
        <w:rPr>
          <w:rFonts w:ascii="Times New Roman" w:hAnsi="Times New Roman" w:eastAsia="仿宋"/>
          <w:sz w:val="32"/>
          <w:szCs w:val="32"/>
          <w:lang w:val="en-US"/>
        </w:rPr>
      </w:pPr>
      <w:r>
        <w:rPr>
          <w:rFonts w:hint="default" w:ascii="Times New Roman" w:hAnsi="Times New Roman" w:eastAsia="仿宋" w:cs="Times New Roman"/>
          <w:b/>
          <w:bCs w:val="0"/>
          <w:kern w:val="2"/>
          <w:sz w:val="32"/>
          <w:szCs w:val="32"/>
          <w:lang w:val="en-US" w:eastAsia="zh-CN" w:bidi="ar"/>
        </w:rPr>
        <w:t xml:space="preserve">第十一条 </w:t>
      </w:r>
      <w:r>
        <w:rPr>
          <w:rFonts w:hint="default" w:ascii="Times New Roman" w:hAnsi="Times New Roman" w:eastAsia="仿宋" w:cs="Times New Roman"/>
          <w:kern w:val="2"/>
          <w:sz w:val="32"/>
          <w:szCs w:val="32"/>
          <w:lang w:val="en-US" w:eastAsia="zh-CN" w:bidi="ar"/>
        </w:rPr>
        <w:t>非政府采购项目中具有联盟采购方案的集中采购项目，由图书馆采用联盟采购方式组织实施。</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0" w:firstLineChars="200"/>
        <w:jc w:val="both"/>
        <w:rPr>
          <w:rFonts w:ascii="Times New Roman" w:hAnsi="Times New Roman" w:eastAsia="仿宋"/>
          <w:sz w:val="32"/>
          <w:szCs w:val="32"/>
          <w:lang w:val="en-US"/>
        </w:rPr>
      </w:pPr>
      <w:bookmarkStart w:id="2" w:name="_Hlk208649788"/>
      <w:r>
        <w:rPr>
          <w:rFonts w:hint="default" w:ascii="Times New Roman" w:hAnsi="Times New Roman" w:eastAsia="仿宋" w:cs="Times New Roman"/>
          <w:kern w:val="2"/>
          <w:sz w:val="32"/>
          <w:szCs w:val="32"/>
          <w:lang w:val="en-US" w:eastAsia="zh-CN" w:bidi="ar"/>
        </w:rPr>
        <w:t>联盟采购方案是指DRAA或者其他图书馆行业组织就采购价格、服务方式等与图书资料制造商或者供应商达成的，由联盟谈判小组签字后图书馆可以使用的集团采购方案。</w:t>
      </w:r>
    </w:p>
    <w:bookmarkEnd w:id="2"/>
    <w:p>
      <w:pPr>
        <w:keepNext w:val="0"/>
        <w:keepLines w:val="0"/>
        <w:widowControl w:val="0"/>
        <w:suppressLineNumbers w:val="0"/>
        <w:adjustRightInd w:val="0"/>
        <w:snapToGrid w:val="0"/>
        <w:spacing w:before="0" w:beforeLines="0" w:beforeAutospacing="0" w:after="0" w:afterLines="0" w:afterAutospacing="0" w:line="560" w:lineRule="exact"/>
        <w:ind w:left="0" w:right="0" w:firstLine="643" w:firstLineChars="200"/>
        <w:jc w:val="both"/>
        <w:rPr>
          <w:rFonts w:ascii="Times New Roman" w:hAnsi="Times New Roman" w:eastAsia="仿宋"/>
          <w:sz w:val="32"/>
          <w:szCs w:val="32"/>
          <w:lang w:val="en-US"/>
        </w:rPr>
      </w:pPr>
      <w:r>
        <w:rPr>
          <w:rFonts w:hint="default" w:ascii="Times New Roman" w:hAnsi="Times New Roman" w:eastAsia="仿宋" w:cs="Times New Roman"/>
          <w:b/>
          <w:bCs w:val="0"/>
          <w:kern w:val="2"/>
          <w:sz w:val="32"/>
          <w:szCs w:val="32"/>
          <w:lang w:val="en-US" w:eastAsia="zh-CN" w:bidi="ar"/>
        </w:rPr>
        <w:t xml:space="preserve">第十二条 </w:t>
      </w:r>
      <w:bookmarkStart w:id="3" w:name="_Hlk208650075"/>
      <w:r>
        <w:rPr>
          <w:rFonts w:hint="default" w:ascii="Times New Roman" w:hAnsi="Times New Roman" w:eastAsia="仿宋" w:cs="Times New Roman"/>
          <w:kern w:val="2"/>
          <w:sz w:val="32"/>
          <w:szCs w:val="32"/>
          <w:lang w:val="en-US" w:eastAsia="zh-CN" w:bidi="ar"/>
        </w:rPr>
        <w:t>预算金额在学校采招限额标准以上的</w:t>
      </w:r>
      <w:bookmarkEnd w:id="3"/>
      <w:r>
        <w:rPr>
          <w:rFonts w:hint="default" w:ascii="Times New Roman" w:hAnsi="Times New Roman" w:eastAsia="仿宋" w:cs="Times New Roman"/>
          <w:kern w:val="2"/>
          <w:sz w:val="32"/>
          <w:szCs w:val="32"/>
          <w:lang w:val="en-US" w:eastAsia="zh-CN" w:bidi="ar"/>
        </w:rPr>
        <w:t>非政府采购项目，不具有联盟采购方案的，采用校内快速采购、校内磋商谈判、校内直接采购等采购方式。</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0" w:firstLineChars="200"/>
        <w:jc w:val="both"/>
        <w:rPr>
          <w:rFonts w:ascii="Times New Roman" w:hAnsi="Times New Roman" w:eastAsia="仿宋"/>
          <w:sz w:val="32"/>
          <w:szCs w:val="32"/>
          <w:lang w:val="en-US"/>
        </w:rPr>
      </w:pPr>
      <w:r>
        <w:rPr>
          <w:rFonts w:hint="default" w:ascii="Times New Roman" w:hAnsi="Times New Roman" w:eastAsia="仿宋" w:cs="Times New Roman"/>
          <w:kern w:val="2"/>
          <w:sz w:val="32"/>
          <w:szCs w:val="32"/>
          <w:lang w:val="en-US" w:eastAsia="zh-CN" w:bidi="ar"/>
        </w:rPr>
        <w:t>（一）采购需求客观、明确且规格、标准统一的采购项目一般采用校内快速采购方式。</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0" w:firstLineChars="200"/>
        <w:jc w:val="both"/>
        <w:rPr>
          <w:rFonts w:ascii="Times New Roman" w:hAnsi="Times New Roman" w:eastAsia="仿宋"/>
          <w:sz w:val="32"/>
          <w:szCs w:val="32"/>
          <w:lang w:val="en-US"/>
        </w:rPr>
      </w:pPr>
      <w:r>
        <w:rPr>
          <w:rFonts w:hint="default" w:ascii="Times New Roman" w:hAnsi="Times New Roman" w:eastAsia="仿宋" w:cs="Times New Roman"/>
          <w:kern w:val="2"/>
          <w:sz w:val="32"/>
          <w:szCs w:val="32"/>
          <w:lang w:val="en-US" w:eastAsia="zh-CN" w:bidi="ar"/>
        </w:rPr>
        <w:t>（二）符合下列情形之一的采购项目，可以采用校内磋商谈判：</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0" w:firstLineChars="200"/>
        <w:jc w:val="both"/>
        <w:rPr>
          <w:rFonts w:ascii="Times New Roman" w:hAnsi="Times New Roman" w:eastAsia="仿宋"/>
          <w:sz w:val="32"/>
          <w:szCs w:val="32"/>
          <w:lang w:val="en-US"/>
        </w:rPr>
      </w:pPr>
      <w:r>
        <w:rPr>
          <w:rFonts w:hint="default" w:ascii="Times New Roman" w:hAnsi="Times New Roman" w:eastAsia="仿宋" w:cs="Times New Roman"/>
          <w:kern w:val="2"/>
          <w:sz w:val="32"/>
          <w:szCs w:val="32"/>
          <w:lang w:val="en-US" w:eastAsia="zh-CN" w:bidi="ar"/>
        </w:rPr>
        <w:t>1．技术复杂或者专业性较强的采购项目，如定制化数字资源内容或者服务等；</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0" w:firstLineChars="200"/>
        <w:jc w:val="both"/>
        <w:rPr>
          <w:rFonts w:ascii="Times New Roman" w:hAnsi="Times New Roman" w:eastAsia="仿宋"/>
          <w:sz w:val="32"/>
          <w:szCs w:val="32"/>
          <w:lang w:val="en-US"/>
        </w:rPr>
      </w:pPr>
      <w:r>
        <w:rPr>
          <w:rFonts w:hint="default" w:ascii="Times New Roman" w:hAnsi="Times New Roman" w:eastAsia="仿宋" w:cs="Times New Roman"/>
          <w:kern w:val="2"/>
          <w:sz w:val="32"/>
          <w:szCs w:val="32"/>
          <w:lang w:val="en-US" w:eastAsia="zh-CN" w:bidi="ar"/>
        </w:rPr>
        <w:t>2．不能完全确定客观指标的采购项目，如自建数据库项目等；</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0" w:firstLineChars="200"/>
        <w:jc w:val="both"/>
        <w:rPr>
          <w:rFonts w:ascii="Times New Roman" w:hAnsi="Times New Roman" w:eastAsia="仿宋"/>
          <w:sz w:val="32"/>
          <w:szCs w:val="32"/>
          <w:lang w:val="en-US"/>
        </w:rPr>
      </w:pPr>
      <w:r>
        <w:rPr>
          <w:rFonts w:hint="default" w:ascii="Times New Roman" w:hAnsi="Times New Roman" w:eastAsia="仿宋" w:cs="Times New Roman"/>
          <w:kern w:val="2"/>
          <w:sz w:val="32"/>
          <w:szCs w:val="32"/>
          <w:lang w:val="en-US" w:eastAsia="zh-CN" w:bidi="ar"/>
        </w:rPr>
        <w:t>3．因知识产权或者服务的时间、数量事先不能确定等原因不能事先计算出价格总额的。</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0" w:firstLineChars="200"/>
        <w:jc w:val="both"/>
        <w:rPr>
          <w:rFonts w:ascii="Times New Roman" w:hAnsi="Times New Roman" w:eastAsia="仿宋"/>
          <w:sz w:val="32"/>
          <w:szCs w:val="32"/>
          <w:lang w:val="en-US"/>
        </w:rPr>
      </w:pPr>
      <w:r>
        <w:rPr>
          <w:rFonts w:hint="default" w:ascii="Times New Roman" w:hAnsi="Times New Roman" w:eastAsia="仿宋" w:cs="Times New Roman"/>
          <w:kern w:val="2"/>
          <w:sz w:val="32"/>
          <w:szCs w:val="32"/>
          <w:lang w:val="en-US" w:eastAsia="zh-CN" w:bidi="ar"/>
        </w:rPr>
        <w:t>（三）符合下列情形之一的采购项目，可以采用校内直接采购：</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0" w:firstLineChars="200"/>
        <w:jc w:val="both"/>
        <w:rPr>
          <w:rFonts w:ascii="Times New Roman" w:hAnsi="Times New Roman" w:eastAsia="仿宋"/>
          <w:sz w:val="32"/>
          <w:szCs w:val="32"/>
          <w:lang w:val="en-US"/>
        </w:rPr>
      </w:pPr>
      <w:r>
        <w:rPr>
          <w:rFonts w:hint="default" w:ascii="Times New Roman" w:hAnsi="Times New Roman" w:eastAsia="仿宋" w:cs="Times New Roman"/>
          <w:kern w:val="2"/>
          <w:sz w:val="32"/>
          <w:szCs w:val="32"/>
          <w:lang w:val="en-US" w:eastAsia="zh-CN" w:bidi="ar"/>
        </w:rPr>
        <w:t>1．只能从唯一制造商或供应商处采购的，包括但不限于数字资源、特藏文献（如古籍、刻书、谱牒、歌谱、剧本、其他非书资料等）等；</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0" w:firstLineChars="200"/>
        <w:jc w:val="both"/>
        <w:rPr>
          <w:rFonts w:ascii="Times New Roman" w:hAnsi="Times New Roman" w:eastAsia="仿宋"/>
          <w:sz w:val="32"/>
          <w:szCs w:val="32"/>
          <w:lang w:val="en-US"/>
        </w:rPr>
      </w:pPr>
      <w:r>
        <w:rPr>
          <w:rFonts w:hint="default" w:ascii="Times New Roman" w:hAnsi="Times New Roman" w:eastAsia="仿宋" w:cs="Times New Roman"/>
          <w:kern w:val="2"/>
          <w:sz w:val="32"/>
          <w:szCs w:val="32"/>
          <w:lang w:val="en-US" w:eastAsia="zh-CN" w:bidi="ar"/>
        </w:rPr>
        <w:t>2．需要委托特定领域具有领先地位或者特定专业能力、资质的供应商提供服务的；</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0" w:firstLineChars="200"/>
        <w:jc w:val="both"/>
        <w:rPr>
          <w:rFonts w:ascii="Times New Roman" w:hAnsi="Times New Roman" w:eastAsia="仿宋"/>
          <w:sz w:val="32"/>
          <w:szCs w:val="32"/>
          <w:lang w:val="en-US"/>
        </w:rPr>
      </w:pPr>
      <w:r>
        <w:rPr>
          <w:rFonts w:hint="default" w:ascii="Times New Roman" w:hAnsi="Times New Roman" w:eastAsia="仿宋" w:cs="Times New Roman"/>
          <w:kern w:val="2"/>
          <w:sz w:val="32"/>
          <w:szCs w:val="32"/>
          <w:lang w:val="en-US" w:eastAsia="zh-CN" w:bidi="ar"/>
        </w:rPr>
        <w:t>3．必须保证原有采购项目一致性或者服务配套的要求，需要继续从原供应商处添购，政府采购项目添购资金总额未达政府采购限额标准，且不超过原合同采购金额百分之十的；非政府采购项目在同一预算年度内，累计添购资金总额与原合同采购金额之和不超过政府采购限额标准的；</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0" w:firstLineChars="200"/>
        <w:jc w:val="both"/>
        <w:rPr>
          <w:rFonts w:ascii="Times New Roman" w:hAnsi="Times New Roman" w:eastAsia="仿宋"/>
          <w:sz w:val="32"/>
          <w:szCs w:val="32"/>
          <w:lang w:val="en-US"/>
        </w:rPr>
      </w:pPr>
      <w:r>
        <w:rPr>
          <w:rFonts w:hint="default" w:ascii="Times New Roman" w:hAnsi="Times New Roman" w:eastAsia="仿宋" w:cs="Times New Roman"/>
          <w:kern w:val="2"/>
          <w:sz w:val="32"/>
          <w:szCs w:val="32"/>
          <w:lang w:val="en-US" w:eastAsia="zh-CN" w:bidi="ar"/>
        </w:rPr>
        <w:t>4．采购需求具有相对固定性、延续性且价格变化幅度小的服务项目，在合同履行中采取续签方式的，且续签合同金额未达政府采购限额标准；</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0" w:firstLineChars="200"/>
        <w:jc w:val="both"/>
        <w:rPr>
          <w:rFonts w:ascii="Times New Roman" w:hAnsi="Times New Roman" w:eastAsia="仿宋"/>
          <w:sz w:val="32"/>
          <w:szCs w:val="32"/>
          <w:lang w:val="en-US"/>
        </w:rPr>
      </w:pPr>
      <w:r>
        <w:rPr>
          <w:rFonts w:hint="default" w:ascii="Times New Roman" w:hAnsi="Times New Roman" w:eastAsia="仿宋" w:cs="Times New Roman"/>
          <w:kern w:val="2"/>
          <w:sz w:val="32"/>
          <w:szCs w:val="32"/>
          <w:lang w:val="en-US" w:eastAsia="zh-CN" w:bidi="ar"/>
        </w:rPr>
        <w:t>5．向图书资料制造商、服务供应商或者其指定授权代理商购买系统升级、内容更新、维护更换的；</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0" w:firstLineChars="200"/>
        <w:jc w:val="both"/>
        <w:rPr>
          <w:rFonts w:ascii="Times New Roman" w:hAnsi="Times New Roman" w:eastAsia="仿宋"/>
          <w:sz w:val="32"/>
          <w:szCs w:val="32"/>
          <w:lang w:val="en-US"/>
        </w:rPr>
      </w:pPr>
      <w:r>
        <w:rPr>
          <w:rFonts w:hint="default" w:ascii="Times New Roman" w:hAnsi="Times New Roman" w:eastAsia="仿宋" w:cs="Times New Roman"/>
          <w:kern w:val="2"/>
          <w:sz w:val="32"/>
          <w:szCs w:val="32"/>
          <w:lang w:val="en-US" w:eastAsia="zh-CN" w:bidi="ar"/>
        </w:rPr>
        <w:t>6．发生了不可预见的紧急情况，采用其他采购方式所需时间不能满足用户单位紧急需要的。</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3" w:firstLineChars="200"/>
        <w:jc w:val="both"/>
        <w:rPr>
          <w:rFonts w:ascii="Times New Roman" w:hAnsi="Times New Roman" w:eastAsia="仿宋"/>
          <w:sz w:val="32"/>
          <w:szCs w:val="32"/>
          <w:lang w:val="en-US"/>
        </w:rPr>
      </w:pPr>
      <w:r>
        <w:rPr>
          <w:rFonts w:hint="default" w:ascii="Times New Roman" w:hAnsi="Times New Roman" w:eastAsia="仿宋" w:cs="Times New Roman"/>
          <w:b/>
          <w:bCs w:val="0"/>
          <w:kern w:val="2"/>
          <w:sz w:val="32"/>
          <w:szCs w:val="32"/>
          <w:lang w:val="en-US" w:eastAsia="zh-CN" w:bidi="ar"/>
        </w:rPr>
        <w:t xml:space="preserve">第十三条 </w:t>
      </w:r>
      <w:r>
        <w:rPr>
          <w:rFonts w:hint="default" w:ascii="Times New Roman" w:hAnsi="Times New Roman" w:eastAsia="仿宋" w:cs="Times New Roman"/>
          <w:kern w:val="2"/>
          <w:sz w:val="32"/>
          <w:szCs w:val="32"/>
          <w:lang w:val="en-US" w:eastAsia="zh-CN" w:bidi="ar"/>
        </w:rPr>
        <w:t>校内快速采购、校内磋商谈判一般采用公开竞争，通过发布公告随机邀请符合相应资格条件的供应商参与。因特殊情形，如技术限制等，在特定范围进行有限竞争更有利于采购绩效目标实现的，用户单位可以向图书馆提出申请并经采购办审批同意后采用有限竞争，邀请不少于三家符合资格条件的特定供应商参与。</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3" w:firstLineChars="200"/>
        <w:jc w:val="both"/>
        <w:rPr>
          <w:rFonts w:ascii="Times New Roman" w:hAnsi="Times New Roman" w:eastAsia="仿宋"/>
          <w:sz w:val="32"/>
          <w:szCs w:val="32"/>
          <w:lang w:val="en-US"/>
        </w:rPr>
      </w:pPr>
      <w:r>
        <w:rPr>
          <w:rFonts w:hint="default" w:ascii="Times New Roman" w:hAnsi="Times New Roman" w:eastAsia="仿宋" w:cs="Times New Roman"/>
          <w:b/>
          <w:bCs w:val="0"/>
          <w:kern w:val="2"/>
          <w:sz w:val="32"/>
          <w:szCs w:val="32"/>
          <w:lang w:val="en-US" w:eastAsia="zh-CN" w:bidi="ar"/>
        </w:rPr>
        <w:t xml:space="preserve">第十四条 </w:t>
      </w:r>
      <w:r>
        <w:rPr>
          <w:rFonts w:hint="default" w:ascii="Times New Roman" w:hAnsi="Times New Roman" w:eastAsia="仿宋" w:cs="Times New Roman"/>
          <w:kern w:val="2"/>
          <w:sz w:val="32"/>
          <w:szCs w:val="32"/>
          <w:lang w:val="en-US" w:eastAsia="zh-CN" w:bidi="ar"/>
        </w:rPr>
        <w:t>预算金额未达学校采招限额标准的非政府采购项目，不具有联盟采购方案的，可以根据采购需求特点采用网上竞价、网上比选、比价、议价等采购方式。</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0" w:firstLineChars="200"/>
        <w:jc w:val="both"/>
        <w:rPr>
          <w:rFonts w:ascii="Times New Roman" w:hAnsi="Times New Roman" w:eastAsia="仿宋"/>
          <w:sz w:val="32"/>
          <w:szCs w:val="32"/>
          <w:lang w:val="en-US"/>
        </w:rPr>
      </w:pPr>
      <w:r>
        <w:rPr>
          <w:rFonts w:hint="default" w:ascii="Times New Roman" w:hAnsi="Times New Roman" w:eastAsia="仿宋" w:cs="Times New Roman"/>
          <w:kern w:val="2"/>
          <w:sz w:val="32"/>
          <w:szCs w:val="32"/>
          <w:lang w:val="en-US" w:eastAsia="zh-CN" w:bidi="ar"/>
        </w:rPr>
        <w:t>（一）采购需求客观、明确且规格、标准统一的采购项目一般采用网上竞价，如有多家代理商的数字资源等；</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0" w:firstLineChars="200"/>
        <w:jc w:val="both"/>
        <w:rPr>
          <w:rFonts w:ascii="Times New Roman" w:hAnsi="Times New Roman" w:eastAsia="仿宋"/>
          <w:sz w:val="32"/>
          <w:szCs w:val="32"/>
          <w:lang w:val="en-US"/>
        </w:rPr>
      </w:pPr>
      <w:r>
        <w:rPr>
          <w:rFonts w:hint="default" w:ascii="Times New Roman" w:hAnsi="Times New Roman" w:eastAsia="仿宋" w:cs="Times New Roman"/>
          <w:kern w:val="2"/>
          <w:sz w:val="32"/>
          <w:szCs w:val="32"/>
          <w:lang w:val="en-US" w:eastAsia="zh-CN" w:bidi="ar"/>
        </w:rPr>
        <w:t>（二）技术较复杂、专业性较强或者不能完全确定客观指标的采购项目一般采用网上比选、比价，如定制化数字资源内容或者服务、自建数据库等；</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0" w:firstLineChars="200"/>
        <w:jc w:val="both"/>
        <w:rPr>
          <w:rFonts w:ascii="Times New Roman" w:hAnsi="Times New Roman" w:eastAsia="仿宋"/>
          <w:sz w:val="32"/>
          <w:szCs w:val="32"/>
          <w:lang w:val="en-US"/>
        </w:rPr>
      </w:pPr>
      <w:r>
        <w:rPr>
          <w:rFonts w:hint="default" w:ascii="Times New Roman" w:hAnsi="Times New Roman" w:eastAsia="仿宋" w:cs="Times New Roman"/>
          <w:kern w:val="2"/>
          <w:sz w:val="32"/>
          <w:szCs w:val="32"/>
          <w:lang w:val="en-US" w:eastAsia="zh-CN" w:bidi="ar"/>
        </w:rPr>
        <w:t>（三）采购项目具有专门性质或者唯一性只能从特定制造商或者供应商处获得，其他制造商或供应商无法提供特定的平台或服务，采用其他采购方式所需时间不能满足用户紧急需要或者研究和评审所需时间和费用与拟采购项目的价值不成比例等情形可以采用议价方式采购，如采购需要订制的平台或服务、从电商平台进行的采购、出版社直供且结算折扣低于同类项目中标折扣、添购已通过竞争方式取得的产品等。</w:t>
      </w:r>
    </w:p>
    <w:p>
      <w:pPr>
        <w:keepNext w:val="0"/>
        <w:keepLines w:val="0"/>
        <w:widowControl w:val="0"/>
        <w:suppressLineNumbers w:val="0"/>
        <w:adjustRightInd w:val="0"/>
        <w:snapToGrid w:val="0"/>
        <w:spacing w:before="0" w:beforeLines="0" w:beforeAutospacing="0" w:after="0" w:afterLines="0" w:afterAutospacing="0" w:line="560" w:lineRule="exact"/>
        <w:ind w:left="0" w:right="0"/>
        <w:jc w:val="center"/>
        <w:rPr>
          <w:rFonts w:hint="default" w:ascii="Times New Roman" w:hAnsi="Times New Roman" w:eastAsia="黑体" w:cs="Times New Roman"/>
          <w:kern w:val="2"/>
          <w:sz w:val="32"/>
          <w:szCs w:val="32"/>
          <w:lang w:val="en-US" w:eastAsia="zh-CN" w:bidi="ar"/>
        </w:rPr>
      </w:pPr>
    </w:p>
    <w:p>
      <w:pPr>
        <w:keepNext w:val="0"/>
        <w:keepLines w:val="0"/>
        <w:widowControl w:val="0"/>
        <w:suppressLineNumbers w:val="0"/>
        <w:adjustRightInd w:val="0"/>
        <w:snapToGrid w:val="0"/>
        <w:spacing w:before="0" w:beforeLines="0" w:beforeAutospacing="0" w:after="0" w:afterLines="0" w:afterAutospacing="0" w:line="560" w:lineRule="exact"/>
        <w:ind w:left="0" w:right="0"/>
        <w:jc w:val="center"/>
        <w:rPr>
          <w:rFonts w:ascii="Times New Roman" w:hAnsi="Times New Roman" w:eastAsia="黑体"/>
          <w:sz w:val="32"/>
          <w:szCs w:val="32"/>
          <w:lang w:val="en-US"/>
        </w:rPr>
      </w:pPr>
      <w:r>
        <w:rPr>
          <w:rFonts w:hint="default" w:ascii="Times New Roman" w:hAnsi="Times New Roman" w:eastAsia="黑体" w:cs="Times New Roman"/>
          <w:kern w:val="2"/>
          <w:sz w:val="32"/>
          <w:szCs w:val="32"/>
          <w:lang w:val="en-US" w:eastAsia="zh-CN" w:bidi="ar"/>
        </w:rPr>
        <w:t>第三章　政府采购方式</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3" w:firstLineChars="200"/>
        <w:jc w:val="both"/>
        <w:rPr>
          <w:rFonts w:ascii="Times New Roman" w:hAnsi="Times New Roman" w:eastAsia="仿宋"/>
          <w:sz w:val="32"/>
          <w:szCs w:val="32"/>
          <w:lang w:val="en-US"/>
        </w:rPr>
      </w:pPr>
      <w:r>
        <w:rPr>
          <w:rFonts w:hint="default" w:ascii="Times New Roman" w:hAnsi="Times New Roman" w:eastAsia="仿宋" w:cs="Times New Roman"/>
          <w:b/>
          <w:bCs w:val="0"/>
          <w:kern w:val="2"/>
          <w:sz w:val="32"/>
          <w:szCs w:val="32"/>
          <w:lang w:val="en-US" w:eastAsia="zh-CN" w:bidi="ar"/>
        </w:rPr>
        <w:t xml:space="preserve">第十五条 </w:t>
      </w:r>
      <w:r>
        <w:rPr>
          <w:rFonts w:hint="default" w:ascii="Times New Roman" w:hAnsi="Times New Roman" w:eastAsia="仿宋" w:cs="Times New Roman"/>
          <w:kern w:val="2"/>
          <w:sz w:val="32"/>
          <w:szCs w:val="32"/>
          <w:lang w:val="en-US" w:eastAsia="zh-CN" w:bidi="ar"/>
        </w:rPr>
        <w:t>政府采购项目应当严格按照《中华人民共和国政府采购法》《中华人民共和国政府采购法实施条例》等法律法规组织实施。</w:t>
      </w:r>
    </w:p>
    <w:p>
      <w:pPr>
        <w:keepNext w:val="0"/>
        <w:keepLines w:val="0"/>
        <w:widowControl/>
        <w:suppressLineNumbers w:val="0"/>
        <w:adjustRightInd w:val="0"/>
        <w:snapToGrid w:val="0"/>
        <w:spacing w:before="0" w:beforeLines="0" w:beforeAutospacing="0" w:after="0" w:afterLines="0" w:afterAutospacing="0" w:line="560" w:lineRule="exact"/>
        <w:ind w:left="0" w:right="0" w:firstLine="640" w:firstLineChars="200"/>
        <w:jc w:val="both"/>
        <w:rPr>
          <w:rFonts w:hint="default" w:ascii="Times New Roman" w:hAnsi="Times New Roman" w:eastAsia="仿宋" w:cs="Times New Roman"/>
          <w:kern w:val="2"/>
          <w:sz w:val="32"/>
          <w:szCs w:val="32"/>
          <w:lang w:val="en-US" w:eastAsia="zh-CN" w:bidi="ar"/>
        </w:rPr>
      </w:pPr>
      <w:r>
        <w:rPr>
          <w:rFonts w:hint="eastAsia" w:ascii="Times New Roman" w:hAnsi="Times New Roman" w:eastAsia="仿宋" w:cs="Times New Roman"/>
          <w:kern w:val="2"/>
          <w:sz w:val="32"/>
          <w:szCs w:val="32"/>
          <w:lang w:val="en-US" w:eastAsia="zh-CN" w:bidi="ar"/>
        </w:rPr>
        <w:t>（一）采用招标方式的，按照《政府采购货物和服务招标投标管理办法》执行；</w:t>
      </w:r>
    </w:p>
    <w:p>
      <w:pPr>
        <w:keepNext w:val="0"/>
        <w:keepLines w:val="0"/>
        <w:widowControl/>
        <w:suppressLineNumbers w:val="0"/>
        <w:adjustRightInd w:val="0"/>
        <w:snapToGrid w:val="0"/>
        <w:spacing w:before="0" w:beforeLines="0" w:beforeAutospacing="0" w:after="0" w:afterLines="0" w:afterAutospacing="0" w:line="560" w:lineRule="exact"/>
        <w:ind w:left="0" w:right="0" w:firstLine="640" w:firstLineChars="200"/>
        <w:jc w:val="both"/>
        <w:rPr>
          <w:rFonts w:hint="default" w:ascii="Times New Roman" w:hAnsi="Times New Roman" w:eastAsia="仿宋" w:cs="Times New Roman"/>
          <w:kern w:val="2"/>
          <w:sz w:val="32"/>
          <w:szCs w:val="32"/>
          <w:lang w:val="en-US" w:eastAsia="zh-CN" w:bidi="ar"/>
        </w:rPr>
      </w:pPr>
      <w:r>
        <w:rPr>
          <w:rFonts w:hint="eastAsia" w:ascii="Times New Roman" w:hAnsi="Times New Roman" w:eastAsia="仿宋" w:cs="Times New Roman"/>
          <w:kern w:val="2"/>
          <w:sz w:val="32"/>
          <w:szCs w:val="32"/>
          <w:lang w:val="en-US" w:eastAsia="zh-CN" w:bidi="ar"/>
        </w:rPr>
        <w:t>（二）采用竞争性谈判、单一来源、询价等方式的，按照《政府采购非招标采购方式管理办法》执行；</w:t>
      </w:r>
    </w:p>
    <w:p>
      <w:pPr>
        <w:keepNext w:val="0"/>
        <w:keepLines w:val="0"/>
        <w:widowControl/>
        <w:suppressLineNumbers w:val="0"/>
        <w:adjustRightInd w:val="0"/>
        <w:snapToGrid w:val="0"/>
        <w:spacing w:before="0" w:beforeLines="0" w:beforeAutospacing="0" w:after="0" w:afterLines="0" w:afterAutospacing="0" w:line="560" w:lineRule="exact"/>
        <w:ind w:left="0" w:right="0" w:firstLine="640" w:firstLineChars="200"/>
        <w:jc w:val="both"/>
        <w:rPr>
          <w:rFonts w:hint="default" w:ascii="Times New Roman" w:hAnsi="Times New Roman" w:eastAsia="仿宋" w:cs="Times New Roman"/>
          <w:kern w:val="2"/>
          <w:sz w:val="32"/>
          <w:szCs w:val="32"/>
          <w:lang w:val="en-US" w:eastAsia="zh-CN" w:bidi="ar"/>
        </w:rPr>
      </w:pPr>
      <w:r>
        <w:rPr>
          <w:rFonts w:hint="eastAsia" w:ascii="Times New Roman" w:hAnsi="Times New Roman" w:eastAsia="仿宋" w:cs="Times New Roman"/>
          <w:kern w:val="2"/>
          <w:sz w:val="32"/>
          <w:szCs w:val="32"/>
          <w:lang w:val="en-US" w:eastAsia="zh-CN" w:bidi="ar"/>
        </w:rPr>
        <w:t>（三）采用竞争性磋商的，按照《政府采购竞争性磋商采购方式管理暂行办法》执行。</w:t>
      </w:r>
    </w:p>
    <w:p>
      <w:pPr>
        <w:keepNext w:val="0"/>
        <w:keepLines w:val="0"/>
        <w:widowControl w:val="0"/>
        <w:suppressLineNumbers w:val="0"/>
        <w:adjustRightInd w:val="0"/>
        <w:snapToGrid w:val="0"/>
        <w:spacing w:before="0" w:beforeLines="0" w:beforeAutospacing="0" w:after="0" w:afterLines="0" w:afterAutospacing="0" w:line="560" w:lineRule="exact"/>
        <w:ind w:left="0" w:right="0"/>
        <w:jc w:val="center"/>
        <w:rPr>
          <w:rFonts w:ascii="Times New Roman" w:hAnsi="Times New Roman" w:eastAsia="黑体"/>
          <w:sz w:val="32"/>
          <w:szCs w:val="32"/>
          <w:lang w:val="en-US"/>
        </w:rPr>
      </w:pPr>
      <w:r>
        <w:rPr>
          <w:rFonts w:hint="default" w:ascii="Times New Roman" w:hAnsi="Times New Roman" w:eastAsia="黑体" w:cs="Times New Roman"/>
          <w:kern w:val="2"/>
          <w:sz w:val="32"/>
          <w:szCs w:val="32"/>
          <w:lang w:val="en-US" w:eastAsia="zh-CN" w:bidi="ar"/>
        </w:rPr>
        <w:t>第四章　校内快速采购、校内磋商谈判</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3" w:firstLineChars="200"/>
        <w:jc w:val="both"/>
        <w:rPr>
          <w:rFonts w:ascii="Times New Roman" w:hAnsi="Times New Roman" w:eastAsia="仿宋"/>
          <w:sz w:val="32"/>
          <w:szCs w:val="32"/>
          <w:lang w:val="en-US"/>
        </w:rPr>
      </w:pPr>
      <w:r>
        <w:rPr>
          <w:rFonts w:hint="default" w:ascii="Times New Roman" w:hAnsi="Times New Roman" w:eastAsia="仿宋" w:cs="Times New Roman"/>
          <w:b/>
          <w:bCs w:val="0"/>
          <w:kern w:val="2"/>
          <w:sz w:val="32"/>
          <w:szCs w:val="32"/>
          <w:lang w:val="en-US" w:eastAsia="zh-CN" w:bidi="ar"/>
        </w:rPr>
        <w:t xml:space="preserve">第十六条 </w:t>
      </w:r>
      <w:r>
        <w:rPr>
          <w:rFonts w:hint="default" w:ascii="Times New Roman" w:hAnsi="Times New Roman" w:eastAsia="仿宋" w:cs="Times New Roman"/>
          <w:kern w:val="2"/>
          <w:sz w:val="32"/>
          <w:szCs w:val="32"/>
          <w:lang w:val="en-US" w:eastAsia="zh-CN" w:bidi="ar"/>
        </w:rPr>
        <w:t>信息公告</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0" w:firstLineChars="200"/>
        <w:jc w:val="both"/>
        <w:rPr>
          <w:rFonts w:ascii="Times New Roman" w:hAnsi="Times New Roman" w:eastAsia="仿宋"/>
          <w:sz w:val="32"/>
          <w:szCs w:val="32"/>
          <w:lang w:val="en-US"/>
        </w:rPr>
      </w:pPr>
      <w:r>
        <w:rPr>
          <w:rFonts w:hint="default" w:ascii="Times New Roman" w:hAnsi="Times New Roman" w:eastAsia="仿宋" w:cs="Times New Roman"/>
          <w:kern w:val="2"/>
          <w:sz w:val="32"/>
          <w:szCs w:val="32"/>
          <w:lang w:val="en-US" w:eastAsia="zh-CN" w:bidi="ar"/>
        </w:rPr>
        <w:t>招投标中心应当在学校招投标中心网站等媒介发布采购公告，公告期限为3个工作日，文件公告期不得少于3个工作日，从采购文件发出之日起至供应商提交首次响应文件截止之日止不得少于10日。</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0" w:firstLineChars="200"/>
        <w:jc w:val="both"/>
        <w:rPr>
          <w:rFonts w:ascii="Times New Roman" w:hAnsi="Times New Roman" w:eastAsia="仿宋"/>
          <w:sz w:val="32"/>
          <w:szCs w:val="32"/>
          <w:lang w:val="en-US"/>
        </w:rPr>
      </w:pPr>
      <w:r>
        <w:rPr>
          <w:rFonts w:hint="default" w:ascii="Times New Roman" w:hAnsi="Times New Roman" w:eastAsia="仿宋" w:cs="Times New Roman"/>
          <w:kern w:val="2"/>
          <w:sz w:val="32"/>
          <w:szCs w:val="32"/>
          <w:lang w:val="en-US" w:eastAsia="zh-CN" w:bidi="ar"/>
        </w:rPr>
        <w:t>采用有限竞争方式邀请供应商的，招投标中心可以不发布信息公告，但应当在同一时间向供应商发出采购邀请及采购文件。</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0" w:firstLineChars="200"/>
        <w:jc w:val="both"/>
        <w:rPr>
          <w:rFonts w:ascii="Times New Roman" w:hAnsi="Times New Roman" w:eastAsia="仿宋"/>
          <w:sz w:val="32"/>
          <w:szCs w:val="32"/>
          <w:lang w:val="en-US"/>
        </w:rPr>
      </w:pPr>
      <w:r>
        <w:rPr>
          <w:rFonts w:hint="default" w:ascii="Times New Roman" w:hAnsi="Times New Roman" w:eastAsia="仿宋" w:cs="Times New Roman"/>
          <w:kern w:val="2"/>
          <w:sz w:val="32"/>
          <w:szCs w:val="32"/>
          <w:lang w:val="en-US" w:eastAsia="zh-CN" w:bidi="ar"/>
        </w:rPr>
        <w:t>澄清或者修改的内容可能影响供应商编制响应文件的，应当在提交首次响应文件截止时间至少3个工作日前，以书面形式通知所有获取采购文件的潜在供应商；不足3个工作日的，应当顺延首次提交响应文件的截止时间。</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3" w:firstLineChars="200"/>
        <w:jc w:val="both"/>
        <w:rPr>
          <w:rFonts w:ascii="Times New Roman" w:hAnsi="Times New Roman" w:eastAsia="仿宋"/>
          <w:sz w:val="32"/>
          <w:szCs w:val="32"/>
          <w:lang w:val="en-US"/>
        </w:rPr>
      </w:pPr>
      <w:r>
        <w:rPr>
          <w:rFonts w:hint="default" w:ascii="Times New Roman" w:hAnsi="Times New Roman" w:eastAsia="仿宋" w:cs="Times New Roman"/>
          <w:b/>
          <w:bCs w:val="0"/>
          <w:kern w:val="2"/>
          <w:sz w:val="32"/>
          <w:szCs w:val="32"/>
          <w:lang w:val="en-US" w:eastAsia="zh-CN" w:bidi="ar"/>
        </w:rPr>
        <w:t xml:space="preserve">第十七条 </w:t>
      </w:r>
      <w:r>
        <w:rPr>
          <w:rFonts w:hint="default" w:ascii="Times New Roman" w:hAnsi="Times New Roman" w:eastAsia="仿宋" w:cs="Times New Roman"/>
          <w:kern w:val="2"/>
          <w:sz w:val="32"/>
          <w:szCs w:val="32"/>
          <w:lang w:val="en-US" w:eastAsia="zh-CN" w:bidi="ar"/>
        </w:rPr>
        <w:t>组建评审小组</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0" w:firstLineChars="200"/>
        <w:jc w:val="both"/>
        <w:rPr>
          <w:rFonts w:ascii="Times New Roman" w:hAnsi="Times New Roman" w:eastAsia="仿宋"/>
          <w:sz w:val="32"/>
          <w:szCs w:val="32"/>
          <w:lang w:val="en-US"/>
        </w:rPr>
      </w:pPr>
      <w:r>
        <w:rPr>
          <w:rFonts w:hint="default" w:ascii="Times New Roman" w:hAnsi="Times New Roman" w:eastAsia="仿宋" w:cs="Times New Roman"/>
          <w:kern w:val="2"/>
          <w:sz w:val="32"/>
          <w:szCs w:val="32"/>
          <w:lang w:val="en-US" w:eastAsia="zh-CN" w:bidi="ar"/>
        </w:rPr>
        <w:t>评审小组由用户单位授权代表及有关专家共3人以上的单数组成，其中专家人数不得少于评审小组总数的三分之二。用户单位授权代表应当是熟悉采购需求和相关法规及政策的本单位工作人员，或者是用户单位委托的相关专业人员。</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0" w:firstLineChars="200"/>
        <w:jc w:val="both"/>
        <w:rPr>
          <w:rFonts w:ascii="Times New Roman" w:hAnsi="Times New Roman" w:eastAsia="仿宋"/>
          <w:sz w:val="32"/>
          <w:szCs w:val="32"/>
          <w:lang w:val="en-US"/>
        </w:rPr>
      </w:pPr>
      <w:r>
        <w:rPr>
          <w:rFonts w:hint="default" w:ascii="Times New Roman" w:hAnsi="Times New Roman" w:eastAsia="仿宋" w:cs="Times New Roman"/>
          <w:kern w:val="2"/>
          <w:sz w:val="32"/>
          <w:szCs w:val="32"/>
          <w:lang w:val="en-US" w:eastAsia="zh-CN" w:bidi="ar"/>
        </w:rPr>
        <w:t>需要与供应商就价格、技术、服务要求进行磋商的，用户单位应当委派代表。采用最低评标价法的，评审小组可以全部由用户单位授权代表组成。</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3" w:firstLineChars="200"/>
        <w:jc w:val="both"/>
        <w:rPr>
          <w:rFonts w:ascii="Times New Roman" w:hAnsi="Times New Roman" w:eastAsia="仿宋"/>
          <w:sz w:val="32"/>
          <w:szCs w:val="32"/>
          <w:lang w:val="en-US"/>
        </w:rPr>
      </w:pPr>
      <w:r>
        <w:rPr>
          <w:rFonts w:hint="default" w:ascii="Times New Roman" w:hAnsi="Times New Roman" w:eastAsia="仿宋" w:cs="Times New Roman"/>
          <w:b/>
          <w:bCs w:val="0"/>
          <w:kern w:val="2"/>
          <w:sz w:val="32"/>
          <w:szCs w:val="32"/>
          <w:lang w:val="en-US" w:eastAsia="zh-CN" w:bidi="ar"/>
        </w:rPr>
        <w:t xml:space="preserve">第十八条 </w:t>
      </w:r>
      <w:r>
        <w:rPr>
          <w:rFonts w:hint="default" w:ascii="Times New Roman" w:hAnsi="Times New Roman" w:eastAsia="仿宋" w:cs="Times New Roman"/>
          <w:kern w:val="2"/>
          <w:sz w:val="32"/>
          <w:szCs w:val="32"/>
          <w:lang w:val="en-US" w:eastAsia="zh-CN" w:bidi="ar"/>
        </w:rPr>
        <w:t>组织开启响应文件</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0" w:firstLineChars="200"/>
        <w:jc w:val="both"/>
        <w:rPr>
          <w:rFonts w:ascii="Times New Roman" w:hAnsi="Times New Roman" w:eastAsia="仿宋"/>
          <w:sz w:val="32"/>
          <w:szCs w:val="32"/>
          <w:lang w:val="en-US"/>
        </w:rPr>
      </w:pPr>
      <w:r>
        <w:rPr>
          <w:rFonts w:hint="default" w:ascii="Times New Roman" w:hAnsi="Times New Roman" w:eastAsia="仿宋" w:cs="Times New Roman"/>
          <w:kern w:val="2"/>
          <w:sz w:val="32"/>
          <w:szCs w:val="32"/>
          <w:lang w:val="en-US" w:eastAsia="zh-CN" w:bidi="ar"/>
        </w:rPr>
        <w:t>递交响应文件的供应商不足三家的，由评审小组对采购文件进行论证，并根据论证情况按照下列方式处理：采购文件不存在不合理条款的，可以继续开展评审采购活动；存在不合理条款的，应当修改后重新组织采购。</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0" w:firstLineChars="200"/>
        <w:jc w:val="both"/>
        <w:rPr>
          <w:rFonts w:ascii="Times New Roman" w:hAnsi="Times New Roman" w:eastAsia="仿宋"/>
          <w:sz w:val="32"/>
          <w:szCs w:val="32"/>
          <w:lang w:val="en-US"/>
        </w:rPr>
      </w:pPr>
      <w:r>
        <w:rPr>
          <w:rFonts w:hint="default" w:ascii="Times New Roman" w:hAnsi="Times New Roman" w:eastAsia="仿宋" w:cs="Times New Roman"/>
          <w:kern w:val="2"/>
          <w:sz w:val="32"/>
          <w:szCs w:val="32"/>
          <w:lang w:val="en-US" w:eastAsia="zh-CN" w:bidi="ar"/>
        </w:rPr>
        <w:t xml:space="preserve">在评审过程中，如作出实质性响应的供应商不足三家的，参照前款规定执行。 </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3" w:firstLineChars="200"/>
        <w:jc w:val="both"/>
        <w:rPr>
          <w:rFonts w:ascii="Times New Roman" w:hAnsi="Times New Roman" w:eastAsia="仿宋"/>
          <w:sz w:val="32"/>
          <w:szCs w:val="32"/>
          <w:lang w:val="en-US"/>
        </w:rPr>
      </w:pPr>
      <w:r>
        <w:rPr>
          <w:rFonts w:hint="default" w:ascii="Times New Roman" w:hAnsi="Times New Roman" w:eastAsia="仿宋" w:cs="Times New Roman"/>
          <w:b/>
          <w:bCs w:val="0"/>
          <w:kern w:val="2"/>
          <w:sz w:val="32"/>
          <w:szCs w:val="32"/>
          <w:lang w:val="en-US" w:eastAsia="zh-CN" w:bidi="ar"/>
        </w:rPr>
        <w:t xml:space="preserve">第十九条 </w:t>
      </w:r>
      <w:r>
        <w:rPr>
          <w:rFonts w:hint="default" w:ascii="Times New Roman" w:hAnsi="Times New Roman" w:eastAsia="仿宋" w:cs="Times New Roman"/>
          <w:kern w:val="2"/>
          <w:sz w:val="32"/>
          <w:szCs w:val="32"/>
          <w:lang w:val="en-US" w:eastAsia="zh-CN" w:bidi="ar"/>
        </w:rPr>
        <w:t>组织评审</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0" w:firstLineChars="200"/>
        <w:jc w:val="both"/>
        <w:rPr>
          <w:rFonts w:ascii="Times New Roman" w:hAnsi="Times New Roman" w:eastAsia="仿宋"/>
          <w:sz w:val="32"/>
          <w:szCs w:val="32"/>
          <w:lang w:val="en-US"/>
        </w:rPr>
      </w:pPr>
      <w:r>
        <w:rPr>
          <w:rFonts w:hint="default" w:ascii="Times New Roman" w:hAnsi="Times New Roman" w:eastAsia="仿宋" w:cs="Times New Roman"/>
          <w:kern w:val="2"/>
          <w:sz w:val="32"/>
          <w:szCs w:val="32"/>
          <w:lang w:val="en-US" w:eastAsia="zh-CN" w:bidi="ar"/>
        </w:rPr>
        <w:t>（一）采用校内快速采购的，评审小组根据采购文件要求，从报价、技术指标、服务承诺等方面按照采购文件规定的评审方法推荐成交供应商。</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0" w:firstLineChars="200"/>
        <w:jc w:val="both"/>
        <w:rPr>
          <w:rFonts w:ascii="Times New Roman" w:hAnsi="Times New Roman" w:eastAsia="仿宋"/>
          <w:sz w:val="32"/>
          <w:szCs w:val="32"/>
          <w:lang w:val="en-US"/>
        </w:rPr>
      </w:pPr>
      <w:r>
        <w:rPr>
          <w:rFonts w:hint="default" w:ascii="Times New Roman" w:hAnsi="Times New Roman" w:eastAsia="仿宋" w:cs="Times New Roman"/>
          <w:kern w:val="2"/>
          <w:sz w:val="32"/>
          <w:szCs w:val="32"/>
          <w:lang w:val="en-US" w:eastAsia="zh-CN" w:bidi="ar"/>
        </w:rPr>
        <w:t>（二）采用校内磋商谈判的，评审小组与供应商分别进行磋商谈判，并给予所有参与供应商平等的磋商机会。</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0" w:firstLineChars="200"/>
        <w:jc w:val="both"/>
        <w:rPr>
          <w:rFonts w:ascii="Times New Roman" w:hAnsi="Times New Roman" w:eastAsia="仿宋"/>
          <w:sz w:val="32"/>
          <w:szCs w:val="32"/>
          <w:lang w:val="en-US"/>
        </w:rPr>
      </w:pPr>
      <w:r>
        <w:rPr>
          <w:rFonts w:hint="default" w:ascii="Times New Roman" w:hAnsi="Times New Roman" w:eastAsia="仿宋" w:cs="Times New Roman"/>
          <w:kern w:val="2"/>
          <w:sz w:val="32"/>
          <w:szCs w:val="32"/>
          <w:lang w:val="en-US" w:eastAsia="zh-CN" w:bidi="ar"/>
        </w:rPr>
        <w:t>在磋商过程中，评审小组可以根据磋商文件和磋商情况变动采购需求中的技术、服务要求以及合同草案中的相应条款，但不得变动磋商文件中的其他内容。</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0" w:firstLineChars="200"/>
        <w:jc w:val="both"/>
        <w:rPr>
          <w:rFonts w:ascii="Times New Roman" w:hAnsi="Times New Roman" w:eastAsia="仿宋"/>
          <w:sz w:val="32"/>
          <w:szCs w:val="32"/>
          <w:lang w:val="en-US"/>
        </w:rPr>
      </w:pPr>
      <w:r>
        <w:rPr>
          <w:rFonts w:hint="default" w:ascii="Times New Roman" w:hAnsi="Times New Roman" w:eastAsia="仿宋" w:cs="Times New Roman"/>
          <w:kern w:val="2"/>
          <w:sz w:val="32"/>
          <w:szCs w:val="32"/>
          <w:lang w:val="en-US" w:eastAsia="zh-CN" w:bidi="ar"/>
        </w:rPr>
        <w:t>磋商谈判结束后，评审小组应当要求所有参加磋商谈判的供应商，在规定的时间内进行最后的报价。</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0" w:firstLineChars="200"/>
        <w:jc w:val="both"/>
        <w:rPr>
          <w:rFonts w:ascii="Times New Roman" w:hAnsi="Times New Roman" w:eastAsia="仿宋"/>
          <w:sz w:val="32"/>
          <w:szCs w:val="32"/>
          <w:lang w:val="en-US"/>
        </w:rPr>
      </w:pPr>
      <w:r>
        <w:rPr>
          <w:rFonts w:hint="default" w:ascii="Times New Roman" w:hAnsi="Times New Roman" w:eastAsia="仿宋" w:cs="Times New Roman"/>
          <w:kern w:val="2"/>
          <w:sz w:val="32"/>
          <w:szCs w:val="32"/>
          <w:lang w:val="en-US" w:eastAsia="zh-CN" w:bidi="ar"/>
        </w:rPr>
        <w:t>评审小组在谈判供应商中，根据技术指标、服务承诺、价格等因素按照磋商文件规定的评审方法推荐成交供应商。</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3" w:firstLineChars="200"/>
        <w:jc w:val="both"/>
        <w:rPr>
          <w:rFonts w:ascii="Times New Roman" w:hAnsi="Times New Roman" w:eastAsia="仿宋"/>
          <w:sz w:val="32"/>
          <w:szCs w:val="32"/>
          <w:lang w:val="en-US"/>
        </w:rPr>
      </w:pPr>
      <w:r>
        <w:rPr>
          <w:rFonts w:hint="default" w:ascii="Times New Roman" w:hAnsi="Times New Roman" w:eastAsia="仿宋" w:cs="Times New Roman"/>
          <w:b/>
          <w:bCs w:val="0"/>
          <w:kern w:val="2"/>
          <w:sz w:val="32"/>
          <w:szCs w:val="32"/>
          <w:lang w:val="en-US" w:eastAsia="zh-CN" w:bidi="ar"/>
        </w:rPr>
        <w:t xml:space="preserve">第二十条 </w:t>
      </w:r>
      <w:r>
        <w:rPr>
          <w:rFonts w:hint="default" w:ascii="Times New Roman" w:hAnsi="Times New Roman" w:eastAsia="仿宋" w:cs="Times New Roman"/>
          <w:kern w:val="2"/>
          <w:sz w:val="32"/>
          <w:szCs w:val="32"/>
          <w:lang w:val="en-US" w:eastAsia="zh-CN" w:bidi="ar"/>
        </w:rPr>
        <w:t>评审结果经图书馆确认后，在学校招投标中心网站等媒介公告，公告期为1个工作日。采用有限竞争方式邀请供应商的，还应当在结果公告中说明邀请理由。</w:t>
      </w:r>
    </w:p>
    <w:p>
      <w:pPr>
        <w:keepNext w:val="0"/>
        <w:keepLines w:val="0"/>
        <w:widowControl w:val="0"/>
        <w:suppressLineNumbers w:val="0"/>
        <w:adjustRightInd w:val="0"/>
        <w:snapToGrid w:val="0"/>
        <w:spacing w:before="0" w:beforeLines="0" w:beforeAutospacing="0" w:after="0" w:afterLines="0" w:afterAutospacing="0" w:line="560" w:lineRule="exact"/>
        <w:ind w:left="0" w:right="0"/>
        <w:jc w:val="center"/>
        <w:rPr>
          <w:rFonts w:hint="default" w:ascii="Times New Roman" w:hAnsi="Times New Roman" w:eastAsia="黑体" w:cs="Times New Roman"/>
          <w:kern w:val="2"/>
          <w:sz w:val="32"/>
          <w:szCs w:val="32"/>
          <w:lang w:val="en-US" w:eastAsia="zh-CN" w:bidi="ar"/>
        </w:rPr>
      </w:pPr>
    </w:p>
    <w:p>
      <w:pPr>
        <w:keepNext w:val="0"/>
        <w:keepLines w:val="0"/>
        <w:widowControl w:val="0"/>
        <w:suppressLineNumbers w:val="0"/>
        <w:adjustRightInd w:val="0"/>
        <w:snapToGrid w:val="0"/>
        <w:spacing w:before="0" w:beforeLines="0" w:beforeAutospacing="0" w:after="0" w:afterLines="0" w:afterAutospacing="0" w:line="560" w:lineRule="exact"/>
        <w:ind w:left="0" w:right="0"/>
        <w:jc w:val="center"/>
        <w:rPr>
          <w:rFonts w:ascii="Times New Roman" w:hAnsi="Times New Roman" w:eastAsia="黑体"/>
          <w:sz w:val="32"/>
          <w:szCs w:val="32"/>
          <w:lang w:val="en-US"/>
        </w:rPr>
      </w:pPr>
      <w:r>
        <w:rPr>
          <w:rFonts w:hint="default" w:ascii="Times New Roman" w:hAnsi="Times New Roman" w:eastAsia="黑体" w:cs="Times New Roman"/>
          <w:kern w:val="2"/>
          <w:sz w:val="32"/>
          <w:szCs w:val="32"/>
          <w:lang w:val="en-US" w:eastAsia="zh-CN" w:bidi="ar"/>
        </w:rPr>
        <w:t>第五章　校内直接采购</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3" w:firstLineChars="200"/>
        <w:jc w:val="both"/>
        <w:rPr>
          <w:rFonts w:ascii="Times New Roman" w:hAnsi="Times New Roman" w:eastAsia="仿宋"/>
          <w:sz w:val="32"/>
          <w:szCs w:val="32"/>
          <w:lang w:val="en-US"/>
        </w:rPr>
      </w:pPr>
      <w:r>
        <w:rPr>
          <w:rFonts w:hint="default" w:ascii="Times New Roman" w:hAnsi="Times New Roman" w:eastAsia="仿宋" w:cs="Times New Roman"/>
          <w:b/>
          <w:bCs w:val="0"/>
          <w:kern w:val="2"/>
          <w:sz w:val="32"/>
          <w:szCs w:val="32"/>
          <w:lang w:val="en-US" w:eastAsia="zh-CN" w:bidi="ar"/>
        </w:rPr>
        <w:t xml:space="preserve">第二十一条 </w:t>
      </w:r>
      <w:r>
        <w:rPr>
          <w:rFonts w:hint="default" w:ascii="Times New Roman" w:hAnsi="Times New Roman" w:eastAsia="仿宋" w:cs="Times New Roman"/>
          <w:kern w:val="2"/>
          <w:sz w:val="32"/>
          <w:szCs w:val="32"/>
          <w:lang w:val="en-US" w:eastAsia="zh-CN" w:bidi="ar"/>
        </w:rPr>
        <w:t>符合本实施细则第十二条中校内直接采购适用情形的，用户单位应当以书面形式报图书馆审查，经采购办审核，报分管校领导审批。其中符合适用情形中第一、二项情形的，用户单位应当组织专家进行论证，出具书面论证材料，其中供应商具有唯一性的，还应当提供《唯一供应商专家论证意见表》，以书面形式报图书馆审查后进行公示，公示期不得少于3个工作日，公示内容应当包括：</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0" w:firstLineChars="200"/>
        <w:jc w:val="both"/>
        <w:rPr>
          <w:rFonts w:ascii="Times New Roman" w:hAnsi="Times New Roman" w:eastAsia="仿宋"/>
          <w:sz w:val="32"/>
          <w:szCs w:val="32"/>
          <w:lang w:val="en-US"/>
        </w:rPr>
      </w:pPr>
      <w:r>
        <w:rPr>
          <w:rFonts w:hint="default" w:ascii="Times New Roman" w:hAnsi="Times New Roman" w:eastAsia="仿宋" w:cs="Times New Roman"/>
          <w:kern w:val="2"/>
          <w:sz w:val="32"/>
          <w:szCs w:val="32"/>
          <w:lang w:val="en-US" w:eastAsia="zh-CN" w:bidi="ar"/>
        </w:rPr>
        <w:t>1．用户单位、采购项目名称和内容；</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0" w:firstLineChars="200"/>
        <w:jc w:val="both"/>
        <w:rPr>
          <w:rFonts w:ascii="Times New Roman" w:hAnsi="Times New Roman" w:eastAsia="仿宋"/>
          <w:sz w:val="32"/>
          <w:szCs w:val="32"/>
          <w:lang w:val="en-US"/>
        </w:rPr>
      </w:pPr>
      <w:r>
        <w:rPr>
          <w:rFonts w:hint="default" w:ascii="Times New Roman" w:hAnsi="Times New Roman" w:eastAsia="仿宋" w:cs="Times New Roman"/>
          <w:kern w:val="2"/>
          <w:sz w:val="32"/>
          <w:szCs w:val="32"/>
          <w:lang w:val="en-US" w:eastAsia="zh-CN" w:bidi="ar"/>
        </w:rPr>
        <w:t>2．拟采购的货物或者服务的说明；</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0" w:firstLineChars="200"/>
        <w:jc w:val="both"/>
        <w:rPr>
          <w:rFonts w:ascii="Times New Roman" w:hAnsi="Times New Roman" w:eastAsia="仿宋"/>
          <w:sz w:val="32"/>
          <w:szCs w:val="32"/>
          <w:lang w:val="en-US"/>
        </w:rPr>
      </w:pPr>
      <w:r>
        <w:rPr>
          <w:rFonts w:hint="default" w:ascii="Times New Roman" w:hAnsi="Times New Roman" w:eastAsia="仿宋" w:cs="Times New Roman"/>
          <w:kern w:val="2"/>
          <w:sz w:val="32"/>
          <w:szCs w:val="32"/>
          <w:lang w:val="en-US" w:eastAsia="zh-CN" w:bidi="ar"/>
        </w:rPr>
        <w:t>3．采用校内直接采购方式的原因及相关说明；</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0" w:firstLineChars="200"/>
        <w:jc w:val="both"/>
        <w:rPr>
          <w:rFonts w:ascii="Times New Roman" w:hAnsi="Times New Roman" w:eastAsia="仿宋"/>
          <w:sz w:val="32"/>
          <w:szCs w:val="32"/>
          <w:lang w:val="en-US"/>
        </w:rPr>
      </w:pPr>
      <w:r>
        <w:rPr>
          <w:rFonts w:hint="default" w:ascii="Times New Roman" w:hAnsi="Times New Roman" w:eastAsia="仿宋" w:cs="Times New Roman"/>
          <w:kern w:val="2"/>
          <w:sz w:val="32"/>
          <w:szCs w:val="32"/>
          <w:lang w:val="en-US" w:eastAsia="zh-CN" w:bidi="ar"/>
        </w:rPr>
        <w:t>4．拟定的唯一供应商名称、地址；</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0" w:firstLineChars="200"/>
        <w:jc w:val="both"/>
        <w:rPr>
          <w:rFonts w:ascii="Times New Roman" w:hAnsi="Times New Roman" w:eastAsia="仿宋"/>
          <w:sz w:val="32"/>
          <w:szCs w:val="32"/>
          <w:lang w:val="en-US"/>
        </w:rPr>
      </w:pPr>
      <w:r>
        <w:rPr>
          <w:rFonts w:hint="default" w:ascii="Times New Roman" w:hAnsi="Times New Roman" w:eastAsia="仿宋" w:cs="Times New Roman"/>
          <w:kern w:val="2"/>
          <w:sz w:val="32"/>
          <w:szCs w:val="32"/>
          <w:lang w:val="en-US" w:eastAsia="zh-CN" w:bidi="ar"/>
        </w:rPr>
        <w:t>5．专业人员对相关供应商具有唯一性的具体论证意见，以及专业人员的姓名、工作单位和职称；</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0" w:firstLineChars="200"/>
        <w:jc w:val="both"/>
        <w:rPr>
          <w:rFonts w:ascii="Times New Roman" w:hAnsi="Times New Roman" w:eastAsia="仿宋"/>
          <w:sz w:val="32"/>
          <w:szCs w:val="32"/>
          <w:lang w:val="en-US"/>
        </w:rPr>
      </w:pPr>
      <w:r>
        <w:rPr>
          <w:rFonts w:hint="default" w:ascii="Times New Roman" w:hAnsi="Times New Roman" w:eastAsia="仿宋" w:cs="Times New Roman"/>
          <w:kern w:val="2"/>
          <w:sz w:val="32"/>
          <w:szCs w:val="32"/>
          <w:lang w:val="en-US" w:eastAsia="zh-CN" w:bidi="ar"/>
        </w:rPr>
        <w:t>6．公示的期限；</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0" w:firstLineChars="200"/>
        <w:jc w:val="both"/>
        <w:rPr>
          <w:rFonts w:ascii="Times New Roman" w:hAnsi="Times New Roman" w:eastAsia="仿宋"/>
          <w:sz w:val="32"/>
          <w:szCs w:val="32"/>
          <w:lang w:val="en-US"/>
        </w:rPr>
      </w:pPr>
      <w:r>
        <w:rPr>
          <w:rFonts w:hint="default" w:ascii="Times New Roman" w:hAnsi="Times New Roman" w:eastAsia="仿宋" w:cs="Times New Roman"/>
          <w:kern w:val="2"/>
          <w:sz w:val="32"/>
          <w:szCs w:val="32"/>
          <w:lang w:val="en-US" w:eastAsia="zh-CN" w:bidi="ar"/>
        </w:rPr>
        <w:t>7．用户单位的联系地址、联系人和联系电话。</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3" w:firstLineChars="200"/>
        <w:jc w:val="both"/>
        <w:rPr>
          <w:rFonts w:ascii="Times New Roman" w:hAnsi="Times New Roman" w:eastAsia="仿宋"/>
          <w:sz w:val="32"/>
          <w:szCs w:val="32"/>
          <w:lang w:val="en-US"/>
        </w:rPr>
      </w:pPr>
      <w:r>
        <w:rPr>
          <w:rFonts w:hint="default" w:ascii="Times New Roman" w:hAnsi="Times New Roman" w:eastAsia="仿宋" w:cs="Times New Roman"/>
          <w:b/>
          <w:bCs w:val="0"/>
          <w:kern w:val="2"/>
          <w:sz w:val="32"/>
          <w:szCs w:val="32"/>
          <w:lang w:val="en-US" w:eastAsia="zh-CN" w:bidi="ar"/>
        </w:rPr>
        <w:t xml:space="preserve">第二十二条 </w:t>
      </w:r>
      <w:r>
        <w:rPr>
          <w:rFonts w:hint="default" w:ascii="Times New Roman" w:hAnsi="Times New Roman" w:eastAsia="仿宋" w:cs="Times New Roman"/>
          <w:kern w:val="2"/>
          <w:sz w:val="32"/>
          <w:szCs w:val="32"/>
          <w:lang w:val="en-US" w:eastAsia="zh-CN" w:bidi="ar"/>
        </w:rPr>
        <w:t>符合校内直接采购适用情形第三、四款的，由图书馆与制造商或供应商直接签订合同。其他情形的，由图书馆负责编制采购谈判文件。用户单位应当明确采购需求、谈判内容、合同草案条款以及成交的标准等事项。</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0" w:firstLineChars="200"/>
        <w:jc w:val="both"/>
        <w:rPr>
          <w:rFonts w:ascii="Times New Roman" w:hAnsi="Times New Roman" w:eastAsia="仿宋"/>
          <w:sz w:val="32"/>
          <w:szCs w:val="32"/>
          <w:lang w:val="en-US"/>
        </w:rPr>
      </w:pPr>
      <w:r>
        <w:rPr>
          <w:rFonts w:hint="default" w:ascii="Times New Roman" w:hAnsi="Times New Roman" w:eastAsia="仿宋" w:cs="Times New Roman"/>
          <w:kern w:val="2"/>
          <w:sz w:val="32"/>
          <w:szCs w:val="32"/>
          <w:lang w:val="en-US" w:eastAsia="zh-CN" w:bidi="ar"/>
        </w:rPr>
        <w:t>采购谈判文件应当要求供应商提供采购标的成本或者同类项目合同价格以及相关知识产权等情况说明。</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3" w:firstLineChars="200"/>
        <w:jc w:val="both"/>
        <w:rPr>
          <w:rFonts w:ascii="Times New Roman" w:hAnsi="Times New Roman" w:eastAsia="仿宋"/>
          <w:sz w:val="32"/>
          <w:szCs w:val="32"/>
          <w:lang w:val="en-US"/>
        </w:rPr>
      </w:pPr>
      <w:r>
        <w:rPr>
          <w:rFonts w:hint="default" w:ascii="Times New Roman" w:hAnsi="Times New Roman" w:eastAsia="仿宋" w:cs="Times New Roman"/>
          <w:b/>
          <w:bCs w:val="0"/>
          <w:kern w:val="2"/>
          <w:sz w:val="32"/>
          <w:szCs w:val="32"/>
          <w:lang w:val="en-US" w:eastAsia="zh-CN" w:bidi="ar"/>
        </w:rPr>
        <w:t xml:space="preserve">第二十三条 </w:t>
      </w:r>
      <w:r>
        <w:rPr>
          <w:rFonts w:hint="default" w:ascii="Times New Roman" w:hAnsi="Times New Roman" w:eastAsia="仿宋" w:cs="Times New Roman"/>
          <w:kern w:val="2"/>
          <w:sz w:val="32"/>
          <w:szCs w:val="32"/>
          <w:lang w:val="en-US" w:eastAsia="zh-CN" w:bidi="ar"/>
        </w:rPr>
        <w:t>采购谈判文件经招投标中心审查后向供应商发出，并组织用户单位和具有相关经验的专业人员与供应商进行谈判，在保证采购项目质量和双方商定合理价格的基础上推荐采购。</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3" w:firstLineChars="200"/>
        <w:jc w:val="both"/>
        <w:rPr>
          <w:rFonts w:ascii="Times New Roman" w:hAnsi="Times New Roman" w:eastAsia="仿宋"/>
          <w:sz w:val="32"/>
          <w:szCs w:val="32"/>
          <w:lang w:val="en-US"/>
        </w:rPr>
      </w:pPr>
      <w:r>
        <w:rPr>
          <w:rFonts w:hint="default" w:ascii="Times New Roman" w:hAnsi="Times New Roman" w:eastAsia="仿宋" w:cs="Times New Roman"/>
          <w:b/>
          <w:bCs w:val="0"/>
          <w:kern w:val="2"/>
          <w:sz w:val="32"/>
          <w:szCs w:val="32"/>
          <w:lang w:val="en-US" w:eastAsia="zh-CN" w:bidi="ar"/>
        </w:rPr>
        <w:t xml:space="preserve">第二十四条 </w:t>
      </w:r>
      <w:r>
        <w:rPr>
          <w:rFonts w:hint="default" w:ascii="Times New Roman" w:hAnsi="Times New Roman" w:eastAsia="仿宋" w:cs="Times New Roman"/>
          <w:kern w:val="2"/>
          <w:sz w:val="32"/>
          <w:szCs w:val="32"/>
          <w:lang w:val="en-US" w:eastAsia="zh-CN" w:bidi="ar"/>
        </w:rPr>
        <w:t xml:space="preserve">采购结果经图书馆确认后，在学校招投标中心网站等媒介公告，公告期为1个工作日。 </w:t>
      </w:r>
    </w:p>
    <w:p>
      <w:pPr>
        <w:keepNext w:val="0"/>
        <w:keepLines w:val="0"/>
        <w:widowControl w:val="0"/>
        <w:suppressLineNumbers w:val="0"/>
        <w:adjustRightInd w:val="0"/>
        <w:snapToGrid w:val="0"/>
        <w:spacing w:before="0" w:beforeLines="0" w:beforeAutospacing="0" w:after="0" w:afterLines="0" w:afterAutospacing="0" w:line="560" w:lineRule="exact"/>
        <w:ind w:left="0" w:right="0"/>
        <w:jc w:val="center"/>
        <w:rPr>
          <w:rFonts w:hint="default" w:ascii="Times New Roman" w:hAnsi="Times New Roman" w:eastAsia="黑体" w:cs="Times New Roman"/>
          <w:kern w:val="2"/>
          <w:sz w:val="32"/>
          <w:szCs w:val="32"/>
          <w:lang w:val="en-US" w:eastAsia="zh-CN" w:bidi="ar"/>
        </w:rPr>
      </w:pPr>
    </w:p>
    <w:p>
      <w:pPr>
        <w:keepNext w:val="0"/>
        <w:keepLines w:val="0"/>
        <w:widowControl w:val="0"/>
        <w:suppressLineNumbers w:val="0"/>
        <w:adjustRightInd w:val="0"/>
        <w:snapToGrid w:val="0"/>
        <w:spacing w:before="0" w:beforeLines="0" w:beforeAutospacing="0" w:after="0" w:afterLines="0" w:afterAutospacing="0" w:line="560" w:lineRule="exact"/>
        <w:ind w:left="0" w:right="0"/>
        <w:jc w:val="center"/>
        <w:rPr>
          <w:rFonts w:ascii="Times New Roman" w:hAnsi="Times New Roman" w:eastAsia="黑体"/>
          <w:sz w:val="32"/>
          <w:szCs w:val="32"/>
          <w:lang w:val="en-US"/>
        </w:rPr>
      </w:pPr>
      <w:r>
        <w:rPr>
          <w:rFonts w:hint="default" w:ascii="Times New Roman" w:hAnsi="Times New Roman" w:eastAsia="黑体" w:cs="Times New Roman"/>
          <w:kern w:val="2"/>
          <w:sz w:val="32"/>
          <w:szCs w:val="32"/>
          <w:lang w:val="en-US" w:eastAsia="zh-CN" w:bidi="ar"/>
        </w:rPr>
        <w:t>第六章　联盟采购</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3" w:firstLineChars="200"/>
        <w:jc w:val="both"/>
        <w:rPr>
          <w:rFonts w:ascii="Times New Roman" w:hAnsi="Times New Roman" w:eastAsia="仿宋"/>
          <w:sz w:val="32"/>
          <w:szCs w:val="32"/>
          <w:lang w:val="en-US"/>
        </w:rPr>
      </w:pPr>
      <w:r>
        <w:rPr>
          <w:rFonts w:hint="default" w:ascii="Times New Roman" w:hAnsi="Times New Roman" w:eastAsia="仿宋" w:cs="Times New Roman"/>
          <w:b/>
          <w:bCs w:val="0"/>
          <w:kern w:val="2"/>
          <w:sz w:val="32"/>
          <w:szCs w:val="32"/>
          <w:lang w:val="en-US" w:eastAsia="zh-CN" w:bidi="ar"/>
        </w:rPr>
        <w:t>第二十五条</w:t>
      </w:r>
      <w:r>
        <w:rPr>
          <w:rFonts w:hint="default" w:ascii="Times New Roman" w:hAnsi="Times New Roman" w:eastAsia="仿宋" w:cs="Times New Roman"/>
          <w:kern w:val="2"/>
          <w:sz w:val="32"/>
          <w:szCs w:val="32"/>
          <w:lang w:val="en-US" w:eastAsia="zh-CN" w:bidi="ar"/>
        </w:rPr>
        <w:t xml:space="preserve"> 用户单位通过采资平台提交采购申请。</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0" w:firstLineChars="200"/>
        <w:jc w:val="both"/>
        <w:rPr>
          <w:rFonts w:ascii="Times New Roman" w:hAnsi="Times New Roman" w:eastAsia="仿宋"/>
          <w:sz w:val="32"/>
          <w:szCs w:val="32"/>
          <w:lang w:val="en-US"/>
        </w:rPr>
      </w:pPr>
      <w:r>
        <w:rPr>
          <w:rFonts w:hint="default" w:ascii="Times New Roman" w:hAnsi="Times New Roman" w:eastAsia="仿宋" w:cs="Times New Roman"/>
          <w:kern w:val="2"/>
          <w:sz w:val="32"/>
          <w:szCs w:val="32"/>
          <w:lang w:val="en-US" w:eastAsia="zh-CN" w:bidi="ar"/>
        </w:rPr>
        <w:t>图书馆审核用户单位提交的采购需求信息，以书面形式向联盟采购方案中所有入围供应商发出邀请，并要求供应商在规定时间内提交报价方案。</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3" w:firstLineChars="200"/>
        <w:jc w:val="both"/>
        <w:rPr>
          <w:rFonts w:ascii="Times New Roman" w:hAnsi="Times New Roman" w:eastAsia="仿宋"/>
          <w:sz w:val="32"/>
          <w:szCs w:val="32"/>
          <w:lang w:val="en-US"/>
        </w:rPr>
      </w:pPr>
      <w:r>
        <w:rPr>
          <w:rFonts w:hint="default" w:ascii="Times New Roman" w:hAnsi="Times New Roman" w:eastAsia="仿宋" w:cs="Times New Roman"/>
          <w:b/>
          <w:bCs w:val="0"/>
          <w:kern w:val="2"/>
          <w:sz w:val="32"/>
          <w:szCs w:val="32"/>
          <w:lang w:val="en-US" w:eastAsia="zh-CN" w:bidi="ar"/>
        </w:rPr>
        <w:t xml:space="preserve">第二十六条 </w:t>
      </w:r>
      <w:r>
        <w:rPr>
          <w:rFonts w:hint="default" w:ascii="Times New Roman" w:hAnsi="Times New Roman" w:eastAsia="仿宋" w:cs="Times New Roman"/>
          <w:kern w:val="2"/>
          <w:sz w:val="32"/>
          <w:szCs w:val="32"/>
          <w:lang w:val="en-US" w:eastAsia="zh-CN" w:bidi="ar"/>
        </w:rPr>
        <w:t>组织评审</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0" w:firstLineChars="200"/>
        <w:jc w:val="both"/>
        <w:rPr>
          <w:rFonts w:ascii="Times New Roman" w:hAnsi="Times New Roman" w:eastAsia="仿宋"/>
          <w:sz w:val="32"/>
          <w:szCs w:val="32"/>
          <w:lang w:val="en-US"/>
        </w:rPr>
      </w:pPr>
      <w:r>
        <w:rPr>
          <w:rFonts w:hint="default" w:ascii="Times New Roman" w:hAnsi="Times New Roman" w:eastAsia="仿宋" w:cs="Times New Roman"/>
          <w:kern w:val="2"/>
          <w:sz w:val="32"/>
          <w:szCs w:val="32"/>
          <w:lang w:val="en-US" w:eastAsia="zh-CN" w:bidi="ar"/>
        </w:rPr>
        <w:t>1．预算金额在学校采招限额标准以上的联盟采购项目，图书馆组建采购小组进行评审，小组由3人以上单数、熟悉项目或者具有专业技术的人员组成。采购小组根据供应商报价方案，综合对比服务、价格等因素出具书面意见，确定成交供应商。联盟采购方案中仅有唯一供应商的，采购小组与供应商在保证采购项目质量的基础上商定成交价格；</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0" w:firstLineChars="200"/>
        <w:jc w:val="both"/>
        <w:rPr>
          <w:rFonts w:ascii="Times New Roman" w:hAnsi="Times New Roman" w:eastAsia="仿宋"/>
          <w:sz w:val="32"/>
          <w:szCs w:val="32"/>
          <w:lang w:val="en-US"/>
        </w:rPr>
      </w:pPr>
      <w:r>
        <w:rPr>
          <w:rFonts w:hint="default" w:ascii="Times New Roman" w:hAnsi="Times New Roman" w:eastAsia="仿宋" w:cs="Times New Roman"/>
          <w:kern w:val="2"/>
          <w:sz w:val="32"/>
          <w:szCs w:val="32"/>
          <w:lang w:val="en-US" w:eastAsia="zh-CN" w:bidi="ar"/>
        </w:rPr>
        <w:t>2．预算金额未达学校采招限额标准的联盟采购项目，由采购人综合对比服务、价格等因素最终确定成交供应商。联盟采购方案中仅有唯一供应商的，采购人与供应商在保证采购项目质量的基础上商定成交价格；</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0" w:firstLineChars="200"/>
        <w:jc w:val="both"/>
        <w:rPr>
          <w:rFonts w:ascii="Times New Roman" w:hAnsi="Times New Roman" w:eastAsia="仿宋"/>
          <w:sz w:val="32"/>
          <w:szCs w:val="32"/>
          <w:lang w:val="en-US"/>
        </w:rPr>
      </w:pPr>
      <w:r>
        <w:rPr>
          <w:rFonts w:hint="default" w:ascii="Times New Roman" w:hAnsi="Times New Roman" w:eastAsia="仿宋" w:cs="Times New Roman"/>
          <w:kern w:val="2"/>
          <w:sz w:val="32"/>
          <w:szCs w:val="32"/>
          <w:lang w:val="en-US" w:eastAsia="zh-CN" w:bidi="ar"/>
        </w:rPr>
        <w:t>3．成交供应商及成交价格确定过程应当形成记录并存档。</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3" w:firstLineChars="200"/>
        <w:jc w:val="both"/>
        <w:rPr>
          <w:rFonts w:ascii="Times New Roman" w:hAnsi="Times New Roman" w:eastAsia="仿宋"/>
          <w:sz w:val="32"/>
          <w:szCs w:val="32"/>
          <w:lang w:val="en-US"/>
        </w:rPr>
      </w:pPr>
      <w:r>
        <w:rPr>
          <w:rFonts w:hint="default" w:ascii="Times New Roman" w:hAnsi="Times New Roman" w:eastAsia="仿宋" w:cs="Times New Roman"/>
          <w:b/>
          <w:bCs w:val="0"/>
          <w:kern w:val="2"/>
          <w:sz w:val="32"/>
          <w:szCs w:val="32"/>
          <w:lang w:val="en-US" w:eastAsia="zh-CN" w:bidi="ar"/>
        </w:rPr>
        <w:t xml:space="preserve">第二十七条 </w:t>
      </w:r>
      <w:r>
        <w:rPr>
          <w:rFonts w:hint="default" w:ascii="Times New Roman" w:hAnsi="Times New Roman" w:eastAsia="仿宋" w:cs="Times New Roman"/>
          <w:kern w:val="2"/>
          <w:sz w:val="32"/>
          <w:szCs w:val="32"/>
          <w:lang w:val="en-US" w:eastAsia="zh-CN" w:bidi="ar"/>
        </w:rPr>
        <w:t>图书馆向成交供应商发出成交通知，其中预算金额在学校采招限额标准以上的，成交结果应当报采购办备案。</w:t>
      </w:r>
    </w:p>
    <w:p>
      <w:pPr>
        <w:keepNext w:val="0"/>
        <w:keepLines w:val="0"/>
        <w:widowControl w:val="0"/>
        <w:suppressLineNumbers w:val="0"/>
        <w:adjustRightInd w:val="0"/>
        <w:snapToGrid w:val="0"/>
        <w:spacing w:before="0" w:beforeLines="0" w:beforeAutospacing="0" w:after="0" w:afterLines="0" w:afterAutospacing="0" w:line="560" w:lineRule="exact"/>
        <w:ind w:left="0" w:right="0"/>
        <w:jc w:val="center"/>
        <w:rPr>
          <w:rFonts w:hint="default" w:ascii="Times New Roman" w:hAnsi="Times New Roman" w:eastAsia="黑体" w:cs="Times New Roman"/>
          <w:kern w:val="2"/>
          <w:sz w:val="32"/>
          <w:szCs w:val="32"/>
          <w:lang w:val="en-US" w:eastAsia="zh-CN" w:bidi="ar"/>
        </w:rPr>
      </w:pPr>
    </w:p>
    <w:p>
      <w:pPr>
        <w:keepNext w:val="0"/>
        <w:keepLines w:val="0"/>
        <w:widowControl w:val="0"/>
        <w:suppressLineNumbers w:val="0"/>
        <w:adjustRightInd w:val="0"/>
        <w:snapToGrid w:val="0"/>
        <w:spacing w:before="0" w:beforeLines="0" w:beforeAutospacing="0" w:after="0" w:afterLines="0" w:afterAutospacing="0" w:line="560" w:lineRule="exact"/>
        <w:ind w:left="0" w:right="0"/>
        <w:jc w:val="center"/>
        <w:rPr>
          <w:rFonts w:ascii="Times New Roman" w:hAnsi="Times New Roman" w:eastAsia="黑体"/>
          <w:sz w:val="32"/>
          <w:szCs w:val="32"/>
          <w:lang w:val="en-US"/>
        </w:rPr>
      </w:pPr>
      <w:r>
        <w:rPr>
          <w:rFonts w:hint="default" w:ascii="Times New Roman" w:hAnsi="Times New Roman" w:eastAsia="黑体" w:cs="Times New Roman"/>
          <w:kern w:val="2"/>
          <w:sz w:val="32"/>
          <w:szCs w:val="32"/>
          <w:lang w:val="en-US" w:eastAsia="zh-CN" w:bidi="ar"/>
        </w:rPr>
        <w:t>第七章　网上竞价、网上比选、比价、议价</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3" w:firstLineChars="200"/>
        <w:jc w:val="both"/>
        <w:rPr>
          <w:rFonts w:ascii="Times New Roman" w:hAnsi="Times New Roman" w:eastAsia="仿宋"/>
          <w:sz w:val="32"/>
          <w:szCs w:val="32"/>
          <w:lang w:val="en-US"/>
        </w:rPr>
      </w:pPr>
      <w:r>
        <w:rPr>
          <w:rFonts w:hint="default" w:ascii="Times New Roman" w:hAnsi="Times New Roman" w:eastAsia="仿宋" w:cs="Times New Roman"/>
          <w:b/>
          <w:bCs w:val="0"/>
          <w:kern w:val="2"/>
          <w:sz w:val="32"/>
          <w:szCs w:val="32"/>
          <w:lang w:val="en-US" w:eastAsia="zh-CN" w:bidi="ar"/>
        </w:rPr>
        <w:t xml:space="preserve">第二十八条 </w:t>
      </w:r>
      <w:r>
        <w:rPr>
          <w:rFonts w:hint="default" w:ascii="Times New Roman" w:hAnsi="Times New Roman" w:eastAsia="仿宋" w:cs="Times New Roman"/>
          <w:kern w:val="2"/>
          <w:sz w:val="32"/>
          <w:szCs w:val="32"/>
          <w:lang w:val="en-US" w:eastAsia="zh-CN" w:bidi="ar"/>
        </w:rPr>
        <w:t>网上竞价、网上比选</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0" w:firstLineChars="200"/>
        <w:jc w:val="both"/>
        <w:rPr>
          <w:rFonts w:ascii="Times New Roman" w:hAnsi="Times New Roman" w:eastAsia="仿宋"/>
          <w:sz w:val="32"/>
          <w:szCs w:val="32"/>
          <w:lang w:val="en-US"/>
        </w:rPr>
      </w:pPr>
      <w:r>
        <w:rPr>
          <w:rFonts w:hint="default" w:ascii="Times New Roman" w:hAnsi="Times New Roman" w:eastAsia="仿宋" w:cs="Times New Roman"/>
          <w:kern w:val="2"/>
          <w:sz w:val="32"/>
          <w:szCs w:val="32"/>
          <w:lang w:val="en-US" w:eastAsia="zh-CN" w:bidi="ar"/>
        </w:rPr>
        <w:t>（一）图书馆通过采资平台发布网上竞价或者网上比选公告，公告发布至供应商报价截止时间不得少于3日。</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0" w:firstLineChars="200"/>
        <w:jc w:val="both"/>
        <w:rPr>
          <w:rFonts w:ascii="Times New Roman" w:hAnsi="Times New Roman" w:eastAsia="仿宋"/>
          <w:sz w:val="32"/>
          <w:szCs w:val="32"/>
          <w:lang w:val="en-US"/>
        </w:rPr>
      </w:pPr>
      <w:r>
        <w:rPr>
          <w:rFonts w:hint="default" w:ascii="Times New Roman" w:hAnsi="Times New Roman" w:eastAsia="仿宋" w:cs="Times New Roman"/>
          <w:kern w:val="2"/>
          <w:sz w:val="32"/>
          <w:szCs w:val="32"/>
          <w:lang w:val="en-US" w:eastAsia="zh-CN" w:bidi="ar"/>
        </w:rPr>
        <w:t>（二）公告发布后，用户单位如需修改相关信息，应当以书面形式向图书馆提出。采购需求信息发生实质性变更的，报价截止时间应当顺延。</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0" w:firstLineChars="200"/>
        <w:jc w:val="both"/>
        <w:rPr>
          <w:rFonts w:ascii="Times New Roman" w:hAnsi="Times New Roman" w:eastAsia="仿宋"/>
          <w:sz w:val="32"/>
          <w:szCs w:val="32"/>
          <w:lang w:val="en-US"/>
        </w:rPr>
      </w:pPr>
      <w:r>
        <w:rPr>
          <w:rFonts w:hint="default" w:ascii="Times New Roman" w:hAnsi="Times New Roman" w:eastAsia="仿宋" w:cs="Times New Roman"/>
          <w:kern w:val="2"/>
          <w:sz w:val="32"/>
          <w:szCs w:val="32"/>
          <w:lang w:val="en-US" w:eastAsia="zh-CN" w:bidi="ar"/>
        </w:rPr>
        <w:t>（三）报价时间截止后参与供应商不足三家的，应当延期选标，延期公告时间不得少于2日，延期后参与供应商仍不足三家的，可以直接选标。</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0" w:firstLineChars="200"/>
        <w:jc w:val="both"/>
        <w:rPr>
          <w:rFonts w:ascii="Times New Roman" w:hAnsi="Times New Roman" w:eastAsia="仿宋"/>
          <w:sz w:val="32"/>
          <w:szCs w:val="32"/>
          <w:lang w:val="en-US"/>
        </w:rPr>
      </w:pPr>
      <w:r>
        <w:rPr>
          <w:rFonts w:hint="default" w:ascii="Times New Roman" w:hAnsi="Times New Roman" w:eastAsia="仿宋" w:cs="Times New Roman"/>
          <w:kern w:val="2"/>
          <w:sz w:val="32"/>
          <w:szCs w:val="32"/>
          <w:lang w:val="en-US" w:eastAsia="zh-CN" w:bidi="ar"/>
        </w:rPr>
        <w:t>（四）采用网上竞价的，报价时间截止后，用户单位经办人在满足竞价需求的供应商中，选择报价最低供应商为成交供应商；报价相同，选择报价时间较早供应商为成交供应商。</w:t>
      </w:r>
      <w:bookmarkStart w:id="4" w:name="_Hlk208652165"/>
    </w:p>
    <w:bookmarkEnd w:id="4"/>
    <w:p>
      <w:pPr>
        <w:keepNext w:val="0"/>
        <w:keepLines w:val="0"/>
        <w:widowControl w:val="0"/>
        <w:suppressLineNumbers w:val="0"/>
        <w:adjustRightInd w:val="0"/>
        <w:snapToGrid w:val="0"/>
        <w:spacing w:before="0" w:beforeLines="0" w:beforeAutospacing="0" w:after="0" w:afterLines="0" w:afterAutospacing="0" w:line="560" w:lineRule="exact"/>
        <w:ind w:left="0" w:right="0" w:firstLine="640" w:firstLineChars="200"/>
        <w:jc w:val="both"/>
        <w:rPr>
          <w:rFonts w:ascii="Times New Roman" w:hAnsi="Times New Roman" w:eastAsia="仿宋"/>
          <w:sz w:val="32"/>
          <w:szCs w:val="32"/>
          <w:lang w:val="en-US"/>
        </w:rPr>
      </w:pPr>
      <w:r>
        <w:rPr>
          <w:rFonts w:hint="default" w:ascii="Times New Roman" w:hAnsi="Times New Roman" w:eastAsia="仿宋" w:cs="Times New Roman"/>
          <w:kern w:val="2"/>
          <w:sz w:val="32"/>
          <w:szCs w:val="32"/>
          <w:lang w:val="en-US" w:eastAsia="zh-CN" w:bidi="ar"/>
        </w:rPr>
        <w:t>采用网上比选的，如果使用最低评标价法进行评审，用户单位可以由经办人直接选标，如果使用综合评分法、综合评议法进行评审，应当组建采购小组进行选标。使用综合评议法进行评审未选择报价最低供应商的，应当依据公告要求和供应商的报价响应情况说明理由。</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0" w:firstLineChars="200"/>
        <w:jc w:val="both"/>
        <w:rPr>
          <w:rFonts w:ascii="Times New Roman" w:hAnsi="Times New Roman" w:eastAsia="仿宋"/>
          <w:sz w:val="32"/>
          <w:szCs w:val="32"/>
          <w:lang w:val="en-US"/>
        </w:rPr>
      </w:pPr>
      <w:r>
        <w:rPr>
          <w:rFonts w:hint="default" w:ascii="Times New Roman" w:hAnsi="Times New Roman" w:eastAsia="仿宋" w:cs="Times New Roman"/>
          <w:kern w:val="2"/>
          <w:sz w:val="32"/>
          <w:szCs w:val="32"/>
          <w:lang w:val="en-US" w:eastAsia="zh-CN" w:bidi="ar"/>
        </w:rPr>
        <w:t>（五）选标过程中，用户单位可以以书面形式要求报价供应商对报价内容含义不明确之处进行澄清或者说明，但是澄清或者说明不得超出报价内容的范围。</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0" w:firstLineChars="200"/>
        <w:jc w:val="both"/>
        <w:rPr>
          <w:rFonts w:ascii="Times New Roman" w:hAnsi="Times New Roman" w:eastAsia="仿宋"/>
          <w:sz w:val="32"/>
          <w:szCs w:val="32"/>
          <w:lang w:val="en-US"/>
        </w:rPr>
      </w:pPr>
      <w:r>
        <w:rPr>
          <w:rFonts w:hint="default" w:ascii="Times New Roman" w:hAnsi="Times New Roman" w:eastAsia="仿宋" w:cs="Times New Roman"/>
          <w:kern w:val="2"/>
          <w:sz w:val="32"/>
          <w:szCs w:val="32"/>
          <w:lang w:val="en-US" w:eastAsia="zh-CN" w:bidi="ar"/>
        </w:rPr>
        <w:t>（六）用户单位应当在选标阶段开始后2日内确定成交供应商，成交供应商确定后，由图书馆在厦门大学采购信息公告网等媒介发布成交公告。</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3" w:firstLineChars="200"/>
        <w:jc w:val="both"/>
        <w:rPr>
          <w:rFonts w:ascii="Times New Roman" w:hAnsi="Times New Roman" w:eastAsia="仿宋"/>
          <w:sz w:val="32"/>
          <w:szCs w:val="32"/>
          <w:lang w:val="en-US"/>
        </w:rPr>
      </w:pPr>
      <w:r>
        <w:rPr>
          <w:rFonts w:hint="default" w:ascii="Times New Roman" w:hAnsi="Times New Roman" w:eastAsia="仿宋" w:cs="Times New Roman"/>
          <w:b/>
          <w:bCs w:val="0"/>
          <w:kern w:val="2"/>
          <w:sz w:val="32"/>
          <w:szCs w:val="32"/>
          <w:lang w:val="en-US" w:eastAsia="zh-CN" w:bidi="ar"/>
        </w:rPr>
        <w:t xml:space="preserve">第二十九条 </w:t>
      </w:r>
      <w:r>
        <w:rPr>
          <w:rFonts w:hint="default" w:ascii="Times New Roman" w:hAnsi="Times New Roman" w:eastAsia="仿宋" w:cs="Times New Roman"/>
          <w:kern w:val="2"/>
          <w:sz w:val="32"/>
          <w:szCs w:val="32"/>
          <w:lang w:val="en-US" w:eastAsia="zh-CN" w:bidi="ar"/>
        </w:rPr>
        <w:t>比价</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0" w:firstLineChars="200"/>
        <w:jc w:val="both"/>
        <w:rPr>
          <w:rFonts w:ascii="Times New Roman" w:hAnsi="Times New Roman" w:eastAsia="仿宋"/>
          <w:sz w:val="32"/>
          <w:szCs w:val="32"/>
          <w:lang w:val="en-US"/>
        </w:rPr>
      </w:pPr>
      <w:r>
        <w:rPr>
          <w:rFonts w:hint="default" w:ascii="Times New Roman" w:hAnsi="Times New Roman" w:eastAsia="仿宋" w:cs="Times New Roman"/>
          <w:kern w:val="2"/>
          <w:sz w:val="32"/>
          <w:szCs w:val="32"/>
          <w:lang w:val="en-US" w:eastAsia="zh-CN" w:bidi="ar"/>
        </w:rPr>
        <w:t>（一）比价一般以公告形式邀请供应商参与，由图书馆在厦门大学采购信息公告网等媒介发布。</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0" w:firstLineChars="200"/>
        <w:jc w:val="both"/>
        <w:rPr>
          <w:rFonts w:ascii="Times New Roman" w:hAnsi="Times New Roman" w:eastAsia="仿宋"/>
          <w:sz w:val="32"/>
          <w:szCs w:val="32"/>
          <w:lang w:val="en-US"/>
        </w:rPr>
      </w:pPr>
      <w:r>
        <w:rPr>
          <w:rFonts w:hint="default" w:ascii="Times New Roman" w:hAnsi="Times New Roman" w:eastAsia="仿宋" w:cs="Times New Roman"/>
          <w:kern w:val="2"/>
          <w:sz w:val="32"/>
          <w:szCs w:val="32"/>
          <w:lang w:val="en-US" w:eastAsia="zh-CN" w:bidi="ar"/>
        </w:rPr>
        <w:t>用户单位拟邀请特定供应商参加的，应当以书面方式提出，说明邀请的供应商名称及邀请理由，供应商数量不得少于两家，经图书馆审批同意后，向供应商发出邀请。</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0" w:firstLineChars="200"/>
        <w:jc w:val="both"/>
        <w:rPr>
          <w:rFonts w:ascii="Times New Roman" w:hAnsi="Times New Roman" w:eastAsia="仿宋"/>
          <w:sz w:val="32"/>
          <w:szCs w:val="32"/>
          <w:lang w:val="en-US"/>
        </w:rPr>
      </w:pPr>
      <w:r>
        <w:rPr>
          <w:rFonts w:hint="default" w:ascii="Times New Roman" w:hAnsi="Times New Roman" w:eastAsia="仿宋" w:cs="Times New Roman"/>
          <w:kern w:val="2"/>
          <w:sz w:val="32"/>
          <w:szCs w:val="32"/>
          <w:lang w:val="en-US" w:eastAsia="zh-CN" w:bidi="ar"/>
        </w:rPr>
        <w:t>（二）从公告发布或者邀请发出至供应商报价截止时间一般不得少于3日。特殊情形，在保证供应商有足够时间做出响应前提下，可以缩短截止时间。</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0" w:firstLineChars="200"/>
        <w:jc w:val="both"/>
        <w:rPr>
          <w:rFonts w:ascii="Times New Roman" w:hAnsi="Times New Roman" w:eastAsia="仿宋"/>
          <w:sz w:val="32"/>
          <w:szCs w:val="32"/>
          <w:lang w:val="en-US"/>
        </w:rPr>
      </w:pPr>
      <w:r>
        <w:rPr>
          <w:rFonts w:hint="default" w:ascii="Times New Roman" w:hAnsi="Times New Roman" w:eastAsia="仿宋" w:cs="Times New Roman"/>
          <w:kern w:val="2"/>
          <w:sz w:val="32"/>
          <w:szCs w:val="32"/>
          <w:lang w:val="en-US" w:eastAsia="zh-CN" w:bidi="ar"/>
        </w:rPr>
        <w:t>（三）公告发布或者邀请发出后，用户单位如需修改相关信息，应当以书面形式向图书馆提出。采购需求信息发生实质性变更的，报价截止时间应当顺延。</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0" w:firstLineChars="200"/>
        <w:jc w:val="both"/>
        <w:rPr>
          <w:rFonts w:ascii="Times New Roman" w:hAnsi="Times New Roman" w:eastAsia="仿宋"/>
          <w:sz w:val="32"/>
          <w:szCs w:val="32"/>
          <w:lang w:val="en-US"/>
        </w:rPr>
      </w:pPr>
      <w:r>
        <w:rPr>
          <w:rFonts w:hint="default" w:ascii="Times New Roman" w:hAnsi="Times New Roman" w:eastAsia="仿宋" w:cs="Times New Roman"/>
          <w:kern w:val="2"/>
          <w:sz w:val="32"/>
          <w:szCs w:val="32"/>
          <w:lang w:val="en-US" w:eastAsia="zh-CN" w:bidi="ar"/>
        </w:rPr>
        <w:t>（四）用户单位应当组建采购小组，采购小组一般不少于两人。</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0" w:firstLineChars="200"/>
        <w:jc w:val="both"/>
        <w:rPr>
          <w:rFonts w:ascii="Times New Roman" w:hAnsi="Times New Roman" w:eastAsia="仿宋"/>
          <w:sz w:val="32"/>
          <w:szCs w:val="32"/>
          <w:lang w:val="en-US"/>
        </w:rPr>
      </w:pPr>
      <w:r>
        <w:rPr>
          <w:rFonts w:hint="default" w:ascii="Times New Roman" w:hAnsi="Times New Roman" w:eastAsia="仿宋" w:cs="Times New Roman"/>
          <w:kern w:val="2"/>
          <w:sz w:val="32"/>
          <w:szCs w:val="32"/>
          <w:lang w:val="en-US" w:eastAsia="zh-CN" w:bidi="ar"/>
        </w:rPr>
        <w:t>（五）报价截止时间后，采购小组直接进行选标。采购小组可以与供应商同时就采购货物、服务事宜进行谈判，并要求供应商，在规定的时间内进行最后的报价。</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0" w:firstLineChars="200"/>
        <w:jc w:val="both"/>
        <w:rPr>
          <w:rFonts w:ascii="Times New Roman" w:hAnsi="Times New Roman" w:eastAsia="仿宋"/>
          <w:sz w:val="32"/>
          <w:szCs w:val="32"/>
          <w:lang w:val="en-US"/>
        </w:rPr>
      </w:pPr>
      <w:r>
        <w:rPr>
          <w:rFonts w:hint="default" w:ascii="Times New Roman" w:hAnsi="Times New Roman" w:eastAsia="仿宋" w:cs="Times New Roman"/>
          <w:kern w:val="2"/>
          <w:sz w:val="32"/>
          <w:szCs w:val="32"/>
          <w:lang w:val="en-US" w:eastAsia="zh-CN" w:bidi="ar"/>
        </w:rPr>
        <w:t>采购小组在谈判供应商中，根据技术指标、服务承诺、价格等因素按照文件规定的评审方法出具书面意见，确定成交供应商。</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0" w:firstLineChars="200"/>
        <w:jc w:val="both"/>
        <w:rPr>
          <w:rFonts w:ascii="Times New Roman" w:hAnsi="Times New Roman" w:eastAsia="仿宋"/>
          <w:sz w:val="32"/>
          <w:szCs w:val="32"/>
          <w:lang w:val="en-US"/>
        </w:rPr>
      </w:pPr>
      <w:r>
        <w:rPr>
          <w:rFonts w:hint="default" w:ascii="Times New Roman" w:hAnsi="Times New Roman" w:eastAsia="仿宋" w:cs="Times New Roman"/>
          <w:kern w:val="2"/>
          <w:sz w:val="32"/>
          <w:szCs w:val="32"/>
          <w:lang w:val="en-US" w:eastAsia="zh-CN" w:bidi="ar"/>
        </w:rPr>
        <w:t>（六）采购小组确定成交供应商后，由图书馆在厦门大学采购信息公告网等媒介发布成交公告。</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3" w:firstLineChars="200"/>
        <w:jc w:val="both"/>
        <w:rPr>
          <w:rFonts w:ascii="Times New Roman" w:hAnsi="Times New Roman" w:eastAsia="仿宋"/>
          <w:sz w:val="32"/>
          <w:szCs w:val="32"/>
          <w:lang w:val="en-US"/>
        </w:rPr>
      </w:pPr>
      <w:r>
        <w:rPr>
          <w:rFonts w:hint="default" w:ascii="Times New Roman" w:hAnsi="Times New Roman" w:eastAsia="仿宋" w:cs="Times New Roman"/>
          <w:b/>
          <w:bCs w:val="0"/>
          <w:kern w:val="2"/>
          <w:sz w:val="32"/>
          <w:szCs w:val="32"/>
          <w:lang w:val="en-US" w:eastAsia="zh-CN" w:bidi="ar"/>
        </w:rPr>
        <w:t xml:space="preserve">第三十条 </w:t>
      </w:r>
      <w:r>
        <w:rPr>
          <w:rFonts w:hint="default" w:ascii="Times New Roman" w:hAnsi="Times New Roman" w:eastAsia="仿宋" w:cs="Times New Roman"/>
          <w:kern w:val="2"/>
          <w:sz w:val="32"/>
          <w:szCs w:val="32"/>
          <w:lang w:val="en-US" w:eastAsia="zh-CN" w:bidi="ar"/>
        </w:rPr>
        <w:t>议价</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0" w:firstLineChars="200"/>
        <w:jc w:val="both"/>
        <w:rPr>
          <w:rFonts w:ascii="Times New Roman" w:hAnsi="Times New Roman" w:eastAsia="仿宋"/>
          <w:sz w:val="32"/>
          <w:szCs w:val="32"/>
          <w:lang w:val="en-US"/>
        </w:rPr>
      </w:pPr>
      <w:r>
        <w:rPr>
          <w:rFonts w:hint="default" w:ascii="Times New Roman" w:hAnsi="Times New Roman" w:eastAsia="仿宋" w:cs="Times New Roman"/>
          <w:kern w:val="2"/>
          <w:sz w:val="32"/>
          <w:szCs w:val="32"/>
          <w:lang w:val="en-US" w:eastAsia="zh-CN" w:bidi="ar"/>
        </w:rPr>
        <w:t>（一）用户单位通过采资平台提交采用议价方式的理由、必要证明材料及供应商名称。</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0" w:firstLineChars="200"/>
        <w:jc w:val="both"/>
        <w:rPr>
          <w:rFonts w:ascii="Times New Roman" w:hAnsi="Times New Roman" w:eastAsia="仿宋"/>
          <w:sz w:val="32"/>
          <w:szCs w:val="32"/>
          <w:lang w:val="en-US"/>
        </w:rPr>
      </w:pPr>
      <w:r>
        <w:rPr>
          <w:rFonts w:hint="default" w:ascii="Times New Roman" w:hAnsi="Times New Roman" w:eastAsia="仿宋" w:cs="Times New Roman"/>
          <w:kern w:val="2"/>
          <w:sz w:val="32"/>
          <w:szCs w:val="32"/>
          <w:lang w:val="en-US" w:eastAsia="zh-CN" w:bidi="ar"/>
        </w:rPr>
        <w:t>（二）图书馆审批同意后，组织用户单位代表与供应商进行谈判，在保证采购项目质量和双方商定合理价格的基础上确定成交价格并形成书面记录存档。</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0" w:firstLineChars="200"/>
        <w:jc w:val="both"/>
        <w:rPr>
          <w:rFonts w:ascii="Times New Roman" w:hAnsi="Times New Roman" w:eastAsia="仿宋"/>
          <w:sz w:val="32"/>
          <w:szCs w:val="32"/>
          <w:lang w:val="en-US"/>
        </w:rPr>
      </w:pPr>
      <w:r>
        <w:rPr>
          <w:rFonts w:hint="default" w:ascii="Times New Roman" w:hAnsi="Times New Roman" w:eastAsia="仿宋" w:cs="Times New Roman"/>
          <w:kern w:val="2"/>
          <w:sz w:val="32"/>
          <w:szCs w:val="32"/>
          <w:lang w:val="en-US" w:eastAsia="zh-CN" w:bidi="ar"/>
        </w:rPr>
        <w:t>（三）图书馆向成交供应商发出成交通知。</w:t>
      </w:r>
    </w:p>
    <w:p>
      <w:pPr>
        <w:keepNext w:val="0"/>
        <w:keepLines w:val="0"/>
        <w:widowControl w:val="0"/>
        <w:suppressLineNumbers w:val="0"/>
        <w:adjustRightInd w:val="0"/>
        <w:snapToGrid w:val="0"/>
        <w:spacing w:before="0" w:beforeLines="0" w:beforeAutospacing="0" w:after="0" w:afterLines="0" w:afterAutospacing="0" w:line="560" w:lineRule="exact"/>
        <w:ind w:left="0" w:right="0"/>
        <w:jc w:val="center"/>
        <w:rPr>
          <w:rFonts w:hint="default" w:ascii="Times New Roman" w:hAnsi="Times New Roman" w:eastAsia="黑体" w:cs="Times New Roman"/>
          <w:kern w:val="2"/>
          <w:sz w:val="32"/>
          <w:szCs w:val="32"/>
          <w:lang w:val="en-US" w:eastAsia="zh-CN" w:bidi="ar"/>
        </w:rPr>
      </w:pPr>
    </w:p>
    <w:p>
      <w:pPr>
        <w:keepNext w:val="0"/>
        <w:keepLines w:val="0"/>
        <w:widowControl w:val="0"/>
        <w:suppressLineNumbers w:val="0"/>
        <w:adjustRightInd w:val="0"/>
        <w:snapToGrid w:val="0"/>
        <w:spacing w:before="0" w:beforeLines="0" w:beforeAutospacing="0" w:after="0" w:afterLines="0" w:afterAutospacing="0" w:line="560" w:lineRule="exact"/>
        <w:ind w:left="0" w:right="0"/>
        <w:jc w:val="center"/>
        <w:rPr>
          <w:rFonts w:ascii="Times New Roman" w:hAnsi="Times New Roman" w:eastAsia="黑体"/>
          <w:sz w:val="32"/>
          <w:szCs w:val="32"/>
          <w:lang w:val="en-US"/>
        </w:rPr>
      </w:pPr>
      <w:r>
        <w:rPr>
          <w:rFonts w:hint="default" w:ascii="Times New Roman" w:hAnsi="Times New Roman" w:eastAsia="黑体" w:cs="Times New Roman"/>
          <w:kern w:val="2"/>
          <w:sz w:val="32"/>
          <w:szCs w:val="32"/>
          <w:lang w:val="en-US" w:eastAsia="zh-CN" w:bidi="ar"/>
        </w:rPr>
        <w:t>第八章　附则</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3" w:firstLineChars="200"/>
        <w:jc w:val="both"/>
        <w:rPr>
          <w:rFonts w:hint="eastAsia" w:ascii="仿宋" w:hAnsi="仿宋" w:eastAsia="仿宋" w:cs="仿宋"/>
          <w:sz w:val="32"/>
          <w:szCs w:val="32"/>
          <w:lang w:val="en-US"/>
        </w:rPr>
      </w:pPr>
      <w:r>
        <w:rPr>
          <w:rFonts w:hint="default" w:ascii="Times New Roman" w:hAnsi="Times New Roman" w:eastAsia="仿宋" w:cs="Times New Roman"/>
          <w:b/>
          <w:bCs w:val="0"/>
          <w:kern w:val="2"/>
          <w:sz w:val="32"/>
          <w:szCs w:val="32"/>
          <w:lang w:val="en-US" w:eastAsia="zh-CN" w:bidi="ar"/>
        </w:rPr>
        <w:t xml:space="preserve">第三十一条 </w:t>
      </w:r>
      <w:r>
        <w:rPr>
          <w:rFonts w:hint="default" w:ascii="Times New Roman" w:hAnsi="Times New Roman" w:eastAsia="仿宋" w:cs="Times New Roman"/>
          <w:kern w:val="2"/>
          <w:sz w:val="32"/>
          <w:szCs w:val="32"/>
          <w:lang w:val="en-US" w:eastAsia="zh-CN" w:bidi="ar"/>
        </w:rPr>
        <w:t>本实施</w:t>
      </w:r>
      <w:r>
        <w:rPr>
          <w:rFonts w:hint="eastAsia" w:ascii="仿宋" w:hAnsi="仿宋" w:eastAsia="仿宋" w:cs="仿宋"/>
          <w:kern w:val="2"/>
          <w:sz w:val="32"/>
          <w:szCs w:val="32"/>
          <w:lang w:val="en-US" w:eastAsia="zh-CN" w:bidi="ar"/>
        </w:rPr>
        <w:t>细则所称“以上”，均含本数；所称的“未达”，不含本数。</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3" w:firstLineChars="200"/>
        <w:jc w:val="both"/>
        <w:rPr>
          <w:rFonts w:ascii="Times New Roman" w:hAnsi="Times New Roman" w:eastAsia="仿宋"/>
          <w:sz w:val="32"/>
          <w:szCs w:val="32"/>
          <w:lang w:val="en-US"/>
        </w:rPr>
      </w:pPr>
      <w:r>
        <w:rPr>
          <w:rFonts w:hint="default" w:ascii="Times New Roman" w:hAnsi="Times New Roman" w:eastAsia="仿宋" w:cs="Times New Roman"/>
          <w:b/>
          <w:bCs w:val="0"/>
          <w:kern w:val="2"/>
          <w:sz w:val="32"/>
          <w:szCs w:val="32"/>
          <w:lang w:val="en-US" w:eastAsia="zh-CN" w:bidi="ar"/>
        </w:rPr>
        <w:t xml:space="preserve">第三十二条 </w:t>
      </w:r>
      <w:r>
        <w:rPr>
          <w:rFonts w:hint="default" w:ascii="Times New Roman" w:hAnsi="Times New Roman" w:eastAsia="仿宋" w:cs="Times New Roman"/>
          <w:kern w:val="2"/>
          <w:sz w:val="32"/>
          <w:szCs w:val="32"/>
          <w:lang w:val="en-US" w:eastAsia="zh-CN" w:bidi="ar"/>
        </w:rPr>
        <w:t>学校图书资料集中采购范围由采购办编制，动态调整印发。</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3" w:firstLineChars="200"/>
        <w:jc w:val="both"/>
        <w:rPr>
          <w:rFonts w:ascii="Times New Roman" w:hAnsi="Times New Roman" w:eastAsia="仿宋"/>
          <w:sz w:val="32"/>
          <w:szCs w:val="32"/>
          <w:lang w:val="en-US"/>
        </w:rPr>
      </w:pPr>
      <w:r>
        <w:rPr>
          <w:rFonts w:hint="default" w:ascii="Times New Roman" w:hAnsi="Times New Roman" w:eastAsia="仿宋" w:cs="Times New Roman"/>
          <w:b/>
          <w:bCs w:val="0"/>
          <w:kern w:val="2"/>
          <w:sz w:val="32"/>
          <w:szCs w:val="32"/>
          <w:lang w:val="en-US" w:eastAsia="zh-CN" w:bidi="ar"/>
        </w:rPr>
        <w:t xml:space="preserve">第三十三条 </w:t>
      </w:r>
      <w:r>
        <w:rPr>
          <w:rFonts w:hint="default" w:ascii="Times New Roman" w:hAnsi="Times New Roman" w:eastAsia="仿宋" w:cs="Times New Roman"/>
          <w:kern w:val="2"/>
          <w:sz w:val="32"/>
          <w:szCs w:val="32"/>
          <w:lang w:val="en-US" w:eastAsia="zh-CN" w:bidi="ar"/>
        </w:rPr>
        <w:t>各单位应当建立采购内部控制制度，自行组织的采购活动可以参照本实施细则规定的采购方式、程序等组织实施，规范本单位自行组织的采购活动。</w:t>
      </w:r>
    </w:p>
    <w:p>
      <w:pPr>
        <w:keepNext w:val="0"/>
        <w:keepLines w:val="0"/>
        <w:widowControl w:val="0"/>
        <w:suppressLineNumbers w:val="0"/>
        <w:adjustRightInd w:val="0"/>
        <w:snapToGrid w:val="0"/>
        <w:spacing w:before="0" w:beforeLines="0" w:beforeAutospacing="0" w:after="0" w:afterLines="0" w:afterAutospacing="0" w:line="560" w:lineRule="exact"/>
        <w:ind w:left="0" w:right="0" w:firstLine="643" w:firstLineChars="200"/>
        <w:jc w:val="both"/>
        <w:rPr>
          <w:rFonts w:ascii="Times New Roman" w:hAnsi="Times New Roman" w:eastAsia="仿宋"/>
          <w:bCs/>
          <w:sz w:val="32"/>
          <w:szCs w:val="32"/>
          <w:lang w:val="en-US"/>
        </w:rPr>
      </w:pPr>
      <w:r>
        <w:rPr>
          <w:rFonts w:hint="default" w:ascii="Times New Roman" w:hAnsi="Times New Roman" w:eastAsia="仿宋" w:cs="Times New Roman"/>
          <w:b/>
          <w:bCs w:val="0"/>
          <w:kern w:val="2"/>
          <w:sz w:val="32"/>
          <w:szCs w:val="32"/>
          <w:lang w:val="en-US" w:eastAsia="zh-CN" w:bidi="ar"/>
        </w:rPr>
        <w:t xml:space="preserve">第三十四条 </w:t>
      </w:r>
      <w:r>
        <w:rPr>
          <w:rFonts w:hint="default" w:ascii="Times New Roman" w:hAnsi="Times New Roman" w:eastAsia="仿宋" w:cs="Times New Roman"/>
          <w:bCs/>
          <w:kern w:val="2"/>
          <w:sz w:val="32"/>
          <w:szCs w:val="32"/>
          <w:lang w:val="en-US" w:eastAsia="zh-CN" w:bidi="ar"/>
        </w:rPr>
        <w:t>其他未尽事宜，按照学校采购管理相关规定执行。</w:t>
      </w:r>
    </w:p>
    <w:p>
      <w:pPr>
        <w:keepNext w:val="0"/>
        <w:keepLines w:val="0"/>
        <w:widowControl/>
        <w:suppressLineNumbers w:val="0"/>
        <w:adjustRightInd w:val="0"/>
        <w:spacing w:before="0" w:beforeLines="0" w:beforeAutospacing="0" w:after="0" w:afterLines="0" w:afterAutospacing="0" w:line="560" w:lineRule="exact"/>
        <w:ind w:left="0" w:right="0" w:firstLine="643" w:firstLineChars="200"/>
        <w:jc w:val="both"/>
        <w:rPr>
          <w:rFonts w:ascii="Times New Roman" w:hAnsi="Times New Roman" w:eastAsia="仿宋"/>
          <w:bCs/>
          <w:sz w:val="32"/>
          <w:szCs w:val="32"/>
          <w:lang w:val="en-US"/>
        </w:rPr>
      </w:pPr>
      <w:r>
        <w:rPr>
          <w:rFonts w:hint="default" w:ascii="Times New Roman" w:hAnsi="Times New Roman" w:eastAsia="仿宋" w:cs="Times New Roman"/>
          <w:b/>
          <w:bCs/>
          <w:kern w:val="2"/>
          <w:sz w:val="32"/>
          <w:szCs w:val="32"/>
          <w:lang w:val="en-US" w:eastAsia="zh-CN" w:bidi="ar"/>
        </w:rPr>
        <w:t>第三十五条</w:t>
      </w:r>
      <w:r>
        <w:rPr>
          <w:rFonts w:hint="default" w:ascii="Times New Roman" w:hAnsi="Times New Roman" w:eastAsia="仿宋" w:cs="Times New Roman"/>
          <w:bCs/>
          <w:kern w:val="2"/>
          <w:sz w:val="32"/>
          <w:szCs w:val="32"/>
          <w:lang w:val="en-US" w:eastAsia="zh-CN" w:bidi="ar"/>
        </w:rPr>
        <w:t xml:space="preserve"> 本细则由政府采购管理办公室、图书馆负责解释。</w:t>
      </w:r>
    </w:p>
    <w:p>
      <w:pPr>
        <w:keepNext w:val="0"/>
        <w:keepLines w:val="0"/>
        <w:widowControl/>
        <w:suppressLineNumbers w:val="0"/>
        <w:adjustRightInd w:val="0"/>
        <w:spacing w:before="0" w:beforeLines="0" w:beforeAutospacing="0" w:after="0" w:afterLines="0" w:afterAutospacing="0" w:line="560" w:lineRule="exact"/>
        <w:ind w:left="0" w:right="0" w:firstLine="643" w:firstLineChars="200"/>
        <w:jc w:val="both"/>
        <w:rPr>
          <w:rFonts w:ascii="Times New Roman" w:hAnsi="Times New Roman" w:eastAsia="仿宋"/>
          <w:bCs/>
          <w:sz w:val="32"/>
          <w:szCs w:val="32"/>
          <w:lang w:val="en-US"/>
        </w:rPr>
      </w:pPr>
      <w:r>
        <w:rPr>
          <w:rFonts w:hint="default" w:ascii="Times New Roman" w:hAnsi="Times New Roman" w:eastAsia="仿宋" w:cs="Times New Roman"/>
          <w:b/>
          <w:bCs w:val="0"/>
          <w:kern w:val="2"/>
          <w:sz w:val="32"/>
          <w:szCs w:val="32"/>
          <w:lang w:val="en-US" w:eastAsia="zh-CN" w:bidi="ar"/>
        </w:rPr>
        <w:t>第三十六条</w:t>
      </w:r>
      <w:r>
        <w:rPr>
          <w:rFonts w:hint="default" w:ascii="Times New Roman" w:hAnsi="Times New Roman" w:eastAsia="仿宋" w:cs="Times New Roman"/>
          <w:bCs/>
          <w:kern w:val="2"/>
          <w:sz w:val="32"/>
          <w:szCs w:val="32"/>
          <w:lang w:val="en-US" w:eastAsia="zh-CN" w:bidi="ar"/>
        </w:rPr>
        <w:t xml:space="preserve"> 本细则自公布之日起施行，原《厦门大学图书资料采购工作实施细则（2022年修订）》〔（2022）厦大资产2号〕同时废止。</w:t>
      </w:r>
    </w:p>
    <w:p>
      <w:pPr>
        <w:keepNext w:val="0"/>
        <w:keepLines w:val="0"/>
        <w:widowControl/>
        <w:suppressLineNumbers w:val="0"/>
        <w:spacing w:before="0" w:beforeLines="0" w:beforeAutospacing="0" w:after="0" w:afterLines="0" w:afterAutospacing="0" w:line="560" w:lineRule="exact"/>
        <w:ind w:left="0" w:right="0"/>
        <w:jc w:val="left"/>
        <w:rPr>
          <w:rFonts w:ascii="Times New Roman" w:hAnsi="Times New Roman" w:eastAsia="仿宋"/>
          <w:bCs/>
          <w:sz w:val="32"/>
          <w:szCs w:val="32"/>
          <w:lang w:val="en-US"/>
        </w:rPr>
      </w:pPr>
      <w:r>
        <w:rPr>
          <w:rFonts w:hint="default" w:ascii="Times New Roman" w:hAnsi="Times New Roman" w:eastAsia="仿宋" w:cs="Times New Roman"/>
          <w:bCs/>
          <w:sz w:val="32"/>
          <w:szCs w:val="32"/>
          <w:lang w:val="en-US" w:eastAsia="zh-CN" w:bidi="ar"/>
        </w:rPr>
        <w:br w:type="page"/>
      </w:r>
    </w:p>
    <w:p>
      <w:pPr>
        <w:keepNext w:val="0"/>
        <w:keepLines w:val="0"/>
        <w:widowControl/>
        <w:suppressLineNumbers w:val="0"/>
        <w:adjustRightInd w:val="0"/>
        <w:spacing w:before="0" w:beforeAutospacing="0" w:after="0" w:afterAutospacing="0" w:line="560" w:lineRule="exact"/>
        <w:ind w:left="0" w:right="0"/>
        <w:jc w:val="both"/>
        <w:rPr>
          <w:rFonts w:hint="default" w:ascii="Times New Roman" w:hAnsi="Times New Roman" w:eastAsia="黑体" w:cs="Times New Roman"/>
          <w:bCs/>
          <w:sz w:val="32"/>
          <w:szCs w:val="32"/>
          <w:lang w:val="en-US"/>
        </w:rPr>
      </w:pPr>
      <w:r>
        <w:rPr>
          <w:rFonts w:hint="default" w:ascii="Times New Roman" w:hAnsi="Times New Roman" w:eastAsia="黑体" w:cs="Times New Roman"/>
          <w:bCs/>
          <w:kern w:val="2"/>
          <w:sz w:val="32"/>
          <w:szCs w:val="32"/>
          <w:lang w:val="en-US" w:eastAsia="zh-CN" w:bidi="ar"/>
        </w:rPr>
        <w:t>附件</w:t>
      </w:r>
    </w:p>
    <w:p>
      <w:pPr>
        <w:keepNext w:val="0"/>
        <w:keepLines w:val="0"/>
        <w:widowControl/>
        <w:suppressLineNumbers w:val="0"/>
        <w:adjustRightInd w:val="0"/>
        <w:spacing w:before="0" w:beforeAutospacing="0" w:after="0" w:afterAutospacing="0" w:line="560" w:lineRule="exact"/>
        <w:ind w:left="0" w:right="0"/>
        <w:jc w:val="center"/>
        <w:rPr>
          <w:rFonts w:hint="default" w:ascii="Times New Roman" w:hAnsi="Times New Roman" w:eastAsia="仿宋" w:cs="Times New Roman"/>
          <w:bCs/>
          <w:sz w:val="32"/>
          <w:szCs w:val="32"/>
          <w:lang w:val="en-US"/>
        </w:rPr>
      </w:pPr>
    </w:p>
    <w:p>
      <w:pPr>
        <w:keepNext w:val="0"/>
        <w:keepLines w:val="0"/>
        <w:widowControl/>
        <w:suppressLineNumbers w:val="0"/>
        <w:adjustRightInd w:val="0"/>
        <w:spacing w:before="0" w:beforeAutospacing="0" w:after="0" w:afterAutospacing="0" w:line="560" w:lineRule="exact"/>
        <w:ind w:left="0" w:right="0"/>
        <w:jc w:val="center"/>
        <w:rPr>
          <w:rFonts w:hint="default" w:ascii="Times New Roman" w:hAnsi="Times New Roman" w:eastAsia="方正小标宋简体" w:cs="Times New Roman"/>
          <w:bCs/>
          <w:sz w:val="44"/>
          <w:szCs w:val="44"/>
          <w:lang w:val="en-US"/>
        </w:rPr>
      </w:pPr>
      <w:r>
        <w:rPr>
          <w:rFonts w:hint="default" w:ascii="Times New Roman" w:hAnsi="Times New Roman" w:eastAsia="方正小标宋简体" w:cs="Times New Roman"/>
          <w:bCs/>
          <w:kern w:val="2"/>
          <w:sz w:val="44"/>
          <w:szCs w:val="44"/>
          <w:lang w:val="en-US" w:eastAsia="zh-CN" w:bidi="ar"/>
        </w:rPr>
        <w:t>采购流程</w:t>
      </w:r>
    </w:p>
    <w:p>
      <w:pPr>
        <w:keepNext w:val="0"/>
        <w:keepLines w:val="0"/>
        <w:widowControl/>
        <w:suppressLineNumbers w:val="0"/>
        <w:adjustRightInd w:val="0"/>
        <w:spacing w:before="0" w:beforeAutospacing="0" w:after="0" w:afterAutospacing="0" w:line="560" w:lineRule="exact"/>
        <w:ind w:left="0" w:right="0"/>
        <w:jc w:val="center"/>
        <w:rPr>
          <w:rFonts w:hint="default" w:ascii="Times New Roman" w:hAnsi="Times New Roman" w:eastAsia="仿宋" w:cs="Times New Roman"/>
          <w:bCs/>
          <w:sz w:val="32"/>
          <w:szCs w:val="32"/>
          <w:lang w:val="en-US"/>
        </w:rPr>
      </w:pPr>
    </w:p>
    <w:p>
      <w:pPr>
        <w:keepNext w:val="0"/>
        <w:keepLines w:val="0"/>
        <w:widowControl/>
        <w:suppressLineNumbers w:val="0"/>
        <w:adjustRightInd w:val="0"/>
        <w:snapToGrid w:val="0"/>
        <w:spacing w:before="0" w:beforeAutospacing="0" w:after="0" w:afterAutospacing="0" w:line="560" w:lineRule="exact"/>
        <w:ind w:left="0" w:right="0" w:firstLine="640" w:firstLineChars="200"/>
        <w:jc w:val="both"/>
        <w:rPr>
          <w:rFonts w:hint="default" w:ascii="Times New Roman" w:hAnsi="Times New Roman" w:eastAsia="仿宋" w:cs="Times New Roman"/>
          <w:kern w:val="0"/>
          <w:sz w:val="32"/>
          <w:szCs w:val="32"/>
          <w:lang w:val="en-US"/>
        </w:rPr>
      </w:pPr>
      <w:r>
        <w:rPr>
          <w:rFonts w:hint="default" w:ascii="Times New Roman" w:hAnsi="Times New Roman" w:eastAsia="仿宋" w:cs="Times New Roman"/>
          <w:kern w:val="0"/>
          <w:sz w:val="32"/>
          <w:szCs w:val="32"/>
          <w:lang w:val="en-US" w:eastAsia="zh-CN" w:bidi="ar"/>
        </w:rPr>
        <w:t>一、采购发起</w:t>
      </w:r>
    </w:p>
    <w:p>
      <w:pPr>
        <w:keepNext w:val="0"/>
        <w:keepLines w:val="0"/>
        <w:widowControl/>
        <w:suppressLineNumbers w:val="0"/>
        <w:adjustRightInd w:val="0"/>
        <w:snapToGrid w:val="0"/>
        <w:spacing w:before="0" w:beforeAutospacing="0" w:after="0" w:afterAutospacing="0" w:line="560" w:lineRule="exact"/>
        <w:ind w:left="0" w:right="0" w:firstLine="640" w:firstLineChars="200"/>
        <w:jc w:val="both"/>
        <w:rPr>
          <w:rFonts w:hint="default" w:ascii="Times New Roman" w:hAnsi="Times New Roman" w:eastAsia="仿宋" w:cs="Times New Roman"/>
          <w:kern w:val="0"/>
          <w:sz w:val="32"/>
          <w:szCs w:val="32"/>
          <w:lang w:val="en-US"/>
        </w:rPr>
      </w:pPr>
      <w:r>
        <w:rPr>
          <w:rFonts w:hint="default" w:ascii="Times New Roman" w:hAnsi="Times New Roman" w:eastAsia="仿宋" w:cs="Times New Roman"/>
          <w:kern w:val="0"/>
          <w:sz w:val="32"/>
          <w:szCs w:val="32"/>
          <w:lang w:val="en-US" w:eastAsia="zh-CN" w:bidi="ar"/>
        </w:rPr>
        <w:t>（一）用户单位通过采资平台发起采购申请，达到规定金额的，应当按照要求在采购申请前完成政府采购预算指标申报、政府采购意向公开、采购需求调查、可行性论证等工作。用户单位应当结合采购项目要求、预算金额、文献类型及采购方式等进行可行性论证，并提供《厦门大学图书资料项目论证表》等相关材料。续订型数字资源项目可一次性论证多年，但有效期最长不超过3年。如制造商或供应商唯一的，应当提供相关证明材料。</w:t>
      </w:r>
    </w:p>
    <w:p>
      <w:pPr>
        <w:keepNext w:val="0"/>
        <w:keepLines w:val="0"/>
        <w:widowControl/>
        <w:suppressLineNumbers w:val="0"/>
        <w:adjustRightInd w:val="0"/>
        <w:snapToGrid w:val="0"/>
        <w:spacing w:before="0" w:beforeAutospacing="0" w:after="0" w:afterAutospacing="0" w:line="560" w:lineRule="exact"/>
        <w:ind w:left="0" w:right="0" w:firstLine="640" w:firstLineChars="200"/>
        <w:jc w:val="both"/>
        <w:rPr>
          <w:rFonts w:hint="default" w:ascii="Times New Roman" w:hAnsi="Times New Roman" w:eastAsia="仿宋" w:cs="Times New Roman"/>
          <w:kern w:val="0"/>
          <w:sz w:val="32"/>
          <w:szCs w:val="32"/>
          <w:lang w:val="en-US"/>
        </w:rPr>
      </w:pPr>
      <w:r>
        <w:rPr>
          <w:rFonts w:hint="default" w:ascii="Times New Roman" w:hAnsi="Times New Roman" w:eastAsia="仿宋" w:cs="Times New Roman"/>
          <w:kern w:val="0"/>
          <w:sz w:val="32"/>
          <w:szCs w:val="32"/>
          <w:lang w:val="en-US" w:eastAsia="zh-CN" w:bidi="ar"/>
        </w:rPr>
        <w:t>（二）图书馆审核申请材料，受理采购申请，根据学校相关规定确定采购方式。</w:t>
      </w:r>
    </w:p>
    <w:p>
      <w:pPr>
        <w:keepNext w:val="0"/>
        <w:keepLines w:val="0"/>
        <w:widowControl/>
        <w:suppressLineNumbers w:val="0"/>
        <w:adjustRightInd w:val="0"/>
        <w:snapToGrid w:val="0"/>
        <w:spacing w:before="0" w:beforeAutospacing="0" w:after="0" w:afterAutospacing="0" w:line="560" w:lineRule="exact"/>
        <w:ind w:left="0" w:right="0" w:firstLine="640" w:firstLineChars="200"/>
        <w:jc w:val="both"/>
        <w:rPr>
          <w:rFonts w:hint="default" w:ascii="Times New Roman" w:hAnsi="Times New Roman" w:eastAsia="仿宋" w:cs="Times New Roman"/>
          <w:kern w:val="0"/>
          <w:sz w:val="32"/>
          <w:szCs w:val="32"/>
          <w:lang w:val="en-US"/>
        </w:rPr>
      </w:pPr>
      <w:r>
        <w:rPr>
          <w:rFonts w:hint="default" w:ascii="Times New Roman" w:hAnsi="Times New Roman" w:eastAsia="仿宋" w:cs="Times New Roman"/>
          <w:kern w:val="0"/>
          <w:sz w:val="32"/>
          <w:szCs w:val="32"/>
          <w:lang w:val="en-US" w:eastAsia="zh-CN" w:bidi="ar"/>
        </w:rPr>
        <w:t>二、采购组织实施</w:t>
      </w:r>
    </w:p>
    <w:p>
      <w:pPr>
        <w:keepNext w:val="0"/>
        <w:keepLines w:val="0"/>
        <w:widowControl/>
        <w:suppressLineNumbers w:val="0"/>
        <w:adjustRightInd w:val="0"/>
        <w:snapToGrid w:val="0"/>
        <w:spacing w:before="0" w:beforeAutospacing="0" w:after="0" w:afterAutospacing="0" w:line="560" w:lineRule="exact"/>
        <w:ind w:left="0" w:right="0" w:firstLine="640" w:firstLineChars="200"/>
        <w:jc w:val="both"/>
        <w:rPr>
          <w:rFonts w:hint="default" w:ascii="Times New Roman" w:hAnsi="Times New Roman" w:eastAsia="仿宋" w:cs="Times New Roman"/>
          <w:kern w:val="0"/>
          <w:sz w:val="32"/>
          <w:szCs w:val="32"/>
          <w:lang w:val="en-US"/>
        </w:rPr>
      </w:pPr>
      <w:r>
        <w:rPr>
          <w:rFonts w:hint="default" w:ascii="Times New Roman" w:hAnsi="Times New Roman" w:eastAsia="仿宋" w:cs="Times New Roman"/>
          <w:kern w:val="0"/>
          <w:sz w:val="32"/>
          <w:szCs w:val="32"/>
          <w:lang w:val="en-US" w:eastAsia="zh-CN" w:bidi="ar"/>
        </w:rPr>
        <w:t>（一）预算金额在学校采招限额标准以上的采购项目，除采用联盟采购方式外，由招投标中心对图书馆与用户单位共同编制的采购文件进行禁止性内容审查后，组织实施：</w:t>
      </w:r>
    </w:p>
    <w:p>
      <w:pPr>
        <w:keepNext w:val="0"/>
        <w:keepLines w:val="0"/>
        <w:widowControl/>
        <w:suppressLineNumbers w:val="0"/>
        <w:adjustRightInd/>
        <w:snapToGrid/>
        <w:spacing w:before="0" w:beforeAutospacing="0" w:after="0" w:afterAutospacing="0" w:line="560" w:lineRule="exact"/>
        <w:ind w:left="0" w:right="0" w:firstLine="640" w:firstLineChars="200"/>
        <w:jc w:val="both"/>
        <w:rPr>
          <w:rFonts w:hint="default" w:ascii="Times New Roman" w:hAnsi="Times New Roman" w:eastAsia="仿宋" w:cs="Times New Roman"/>
          <w:kern w:val="0"/>
          <w:sz w:val="32"/>
          <w:szCs w:val="32"/>
          <w:lang w:val="en-US"/>
        </w:rPr>
      </w:pPr>
      <w:r>
        <w:rPr>
          <w:rFonts w:hint="default" w:ascii="Times New Roman" w:hAnsi="Times New Roman" w:eastAsia="仿宋" w:cs="Times New Roman"/>
          <w:kern w:val="0"/>
          <w:sz w:val="32"/>
          <w:szCs w:val="32"/>
          <w:lang w:val="en-US" w:eastAsia="zh-CN" w:bidi="ar"/>
        </w:rPr>
        <w:t>1</w:t>
      </w:r>
      <w:r>
        <w:rPr>
          <w:rFonts w:hint="default" w:ascii="Times New Roman" w:hAnsi="Times New Roman" w:eastAsia="仿宋" w:cs="Times New Roman"/>
          <w:kern w:val="2"/>
          <w:sz w:val="32"/>
          <w:szCs w:val="32"/>
          <w:lang w:val="en-US" w:eastAsia="zh-CN" w:bidi="ar"/>
        </w:rPr>
        <w:t>．</w:t>
      </w:r>
      <w:r>
        <w:rPr>
          <w:rFonts w:hint="default" w:ascii="Times New Roman" w:hAnsi="Times New Roman" w:eastAsia="仿宋" w:cs="Times New Roman"/>
          <w:kern w:val="0"/>
          <w:sz w:val="32"/>
          <w:szCs w:val="32"/>
          <w:lang w:val="en-US" w:eastAsia="zh-CN" w:bidi="ar"/>
        </w:rPr>
        <w:t>采购文件编制</w:t>
      </w:r>
    </w:p>
    <w:p>
      <w:pPr>
        <w:keepNext w:val="0"/>
        <w:keepLines w:val="0"/>
        <w:widowControl/>
        <w:suppressLineNumbers w:val="0"/>
        <w:adjustRightInd w:val="0"/>
        <w:snapToGrid w:val="0"/>
        <w:spacing w:before="0" w:beforeAutospacing="0" w:after="0" w:afterAutospacing="0" w:line="560" w:lineRule="exact"/>
        <w:ind w:left="0" w:right="0" w:firstLine="640" w:firstLineChars="200"/>
        <w:jc w:val="both"/>
        <w:rPr>
          <w:rFonts w:hint="default" w:ascii="Times New Roman" w:hAnsi="Times New Roman" w:eastAsia="仿宋" w:cs="Times New Roman"/>
          <w:kern w:val="0"/>
          <w:sz w:val="32"/>
          <w:szCs w:val="32"/>
          <w:lang w:val="en-US"/>
        </w:rPr>
      </w:pPr>
      <w:r>
        <w:rPr>
          <w:rFonts w:hint="default" w:ascii="Times New Roman" w:hAnsi="Times New Roman" w:eastAsia="仿宋" w:cs="Times New Roman"/>
          <w:kern w:val="0"/>
          <w:sz w:val="32"/>
          <w:szCs w:val="32"/>
          <w:lang w:val="en-US" w:eastAsia="zh-CN" w:bidi="ar"/>
        </w:rPr>
        <w:t>采购文件一般包括供应商须知、项目技术规范和服务要求（包括但不限于供应商资格条款、资信证明文件；报价要求、采购项目的技术规格、要求和数量，相关附件、图纸等；交货和提供服务的时间）、评审方法和标准、合同条款、格式要求等相关内容。</w:t>
      </w:r>
    </w:p>
    <w:p>
      <w:pPr>
        <w:keepNext w:val="0"/>
        <w:keepLines w:val="0"/>
        <w:widowControl/>
        <w:suppressLineNumbers w:val="0"/>
        <w:adjustRightInd w:val="0"/>
        <w:snapToGrid w:val="0"/>
        <w:spacing w:before="0" w:beforeAutospacing="0" w:after="0" w:afterAutospacing="0" w:line="560" w:lineRule="exact"/>
        <w:ind w:left="0" w:right="0" w:firstLine="640" w:firstLineChars="200"/>
        <w:jc w:val="both"/>
        <w:rPr>
          <w:rFonts w:hint="default" w:ascii="Times New Roman" w:hAnsi="Times New Roman" w:eastAsia="仿宋" w:cs="Times New Roman"/>
          <w:kern w:val="0"/>
          <w:sz w:val="32"/>
          <w:szCs w:val="32"/>
          <w:lang w:val="en-US"/>
        </w:rPr>
      </w:pPr>
      <w:r>
        <w:rPr>
          <w:rFonts w:hint="default" w:ascii="Times New Roman" w:hAnsi="Times New Roman" w:eastAsia="仿宋" w:cs="Times New Roman"/>
          <w:kern w:val="0"/>
          <w:sz w:val="32"/>
          <w:szCs w:val="32"/>
          <w:lang w:val="en-US" w:eastAsia="zh-CN" w:bidi="ar"/>
        </w:rPr>
        <w:t>对于不允许偏离的实质性要求和条件，应当在采购文件中规定，并以设</w:t>
      </w:r>
      <w:r>
        <w:rPr>
          <w:rFonts w:hint="eastAsia" w:ascii="仿宋" w:hAnsi="仿宋" w:eastAsia="仿宋" w:cs="仿宋"/>
          <w:kern w:val="0"/>
          <w:sz w:val="32"/>
          <w:szCs w:val="32"/>
          <w:lang w:val="en-US" w:eastAsia="zh-CN" w:bidi="ar"/>
        </w:rPr>
        <w:t>置“</w:t>
      </w:r>
      <w:r>
        <w:rPr>
          <w:rFonts w:hint="default" w:ascii="Times New Roman" w:hAnsi="Times New Roman" w:eastAsia="仿宋" w:cs="Times New Roman"/>
          <w:kern w:val="0"/>
          <w:sz w:val="32"/>
          <w:szCs w:val="32"/>
          <w:lang w:val="en-US" w:eastAsia="zh-CN" w:bidi="ar"/>
        </w:rPr>
        <w:t>★</w:t>
      </w:r>
      <w:r>
        <w:rPr>
          <w:rFonts w:hint="eastAsia" w:ascii="仿宋" w:hAnsi="仿宋" w:eastAsia="仿宋" w:cs="仿宋"/>
          <w:kern w:val="0"/>
          <w:sz w:val="32"/>
          <w:szCs w:val="32"/>
          <w:lang w:val="en-US" w:eastAsia="zh-CN" w:bidi="ar"/>
        </w:rPr>
        <w:t>”醒目方式</w:t>
      </w:r>
      <w:r>
        <w:rPr>
          <w:rFonts w:hint="default" w:ascii="Times New Roman" w:hAnsi="Times New Roman" w:eastAsia="仿宋" w:cs="Times New Roman"/>
          <w:kern w:val="0"/>
          <w:sz w:val="32"/>
          <w:szCs w:val="32"/>
          <w:lang w:val="en-US" w:eastAsia="zh-CN" w:bidi="ar"/>
        </w:rPr>
        <w:t>标明。非实质性的技术要求和商务条款，重要指标可</w:t>
      </w:r>
      <w:r>
        <w:rPr>
          <w:rFonts w:hint="eastAsia" w:ascii="仿宋" w:hAnsi="仿宋" w:eastAsia="仿宋" w:cs="仿宋"/>
          <w:kern w:val="0"/>
          <w:sz w:val="32"/>
          <w:szCs w:val="32"/>
          <w:lang w:val="en-US" w:eastAsia="zh-CN" w:bidi="ar"/>
        </w:rPr>
        <w:t>以设置“</w:t>
      </w:r>
      <w:r>
        <w:rPr>
          <w:rFonts w:hint="default" w:ascii="Times New Roman" w:hAnsi="Times New Roman" w:eastAsia="仿宋" w:cs="Times New Roman"/>
          <w:kern w:val="0"/>
          <w:sz w:val="32"/>
          <w:szCs w:val="32"/>
          <w:lang w:val="en-US" w:eastAsia="zh-CN" w:bidi="ar"/>
        </w:rPr>
        <w:t>▲</w:t>
      </w:r>
      <w:r>
        <w:rPr>
          <w:rFonts w:hint="eastAsia" w:ascii="仿宋" w:hAnsi="仿宋" w:eastAsia="仿宋" w:cs="仿宋"/>
          <w:kern w:val="0"/>
          <w:sz w:val="32"/>
          <w:szCs w:val="32"/>
          <w:lang w:val="en-US" w:eastAsia="zh-CN" w:bidi="ar"/>
        </w:rPr>
        <w:t>”条款，并</w:t>
      </w:r>
      <w:r>
        <w:rPr>
          <w:rFonts w:hint="default" w:ascii="Times New Roman" w:hAnsi="Times New Roman" w:eastAsia="仿宋" w:cs="Times New Roman"/>
          <w:kern w:val="0"/>
          <w:sz w:val="32"/>
          <w:szCs w:val="32"/>
          <w:lang w:val="en-US" w:eastAsia="zh-CN" w:bidi="ar"/>
        </w:rPr>
        <w:t>规定对相关指标偏差进行调整的办法和评审标准。</w:t>
      </w:r>
    </w:p>
    <w:p>
      <w:pPr>
        <w:keepNext w:val="0"/>
        <w:keepLines w:val="0"/>
        <w:widowControl/>
        <w:suppressLineNumbers w:val="0"/>
        <w:adjustRightInd w:val="0"/>
        <w:snapToGrid w:val="0"/>
        <w:spacing w:before="0" w:beforeAutospacing="0" w:after="0" w:afterAutospacing="0" w:line="560" w:lineRule="exact"/>
        <w:ind w:left="0" w:right="0" w:firstLine="640" w:firstLineChars="200"/>
        <w:jc w:val="both"/>
        <w:rPr>
          <w:rFonts w:hint="default" w:ascii="Times New Roman" w:hAnsi="Times New Roman" w:eastAsia="仿宋" w:cs="Times New Roman"/>
          <w:kern w:val="0"/>
          <w:sz w:val="32"/>
          <w:szCs w:val="32"/>
          <w:lang w:val="en-US"/>
        </w:rPr>
      </w:pPr>
      <w:r>
        <w:rPr>
          <w:rFonts w:hint="default" w:ascii="Times New Roman" w:hAnsi="Times New Roman" w:eastAsia="仿宋" w:cs="Times New Roman"/>
          <w:kern w:val="0"/>
          <w:sz w:val="32"/>
          <w:szCs w:val="32"/>
          <w:lang w:val="en-US" w:eastAsia="zh-CN" w:bidi="ar"/>
        </w:rPr>
        <w:t>采购项目符合下列情形之一的，采购需求文件应当由图书馆公开征求意见：</w:t>
      </w:r>
    </w:p>
    <w:p>
      <w:pPr>
        <w:keepNext w:val="0"/>
        <w:keepLines w:val="0"/>
        <w:widowControl/>
        <w:suppressLineNumbers w:val="0"/>
        <w:adjustRightInd w:val="0"/>
        <w:snapToGrid w:val="0"/>
        <w:spacing w:before="0" w:beforeAutospacing="0" w:after="0" w:afterAutospacing="0" w:line="560" w:lineRule="exact"/>
        <w:ind w:left="0" w:right="0" w:firstLine="640" w:firstLineChars="200"/>
        <w:jc w:val="both"/>
        <w:rPr>
          <w:rFonts w:hint="default" w:ascii="Times New Roman" w:hAnsi="Times New Roman" w:eastAsia="仿宋" w:cs="Times New Roman"/>
          <w:kern w:val="0"/>
          <w:sz w:val="32"/>
          <w:szCs w:val="32"/>
          <w:lang w:val="en-US"/>
        </w:rPr>
      </w:pPr>
      <w:r>
        <w:rPr>
          <w:rFonts w:hint="default" w:ascii="Times New Roman" w:hAnsi="Times New Roman" w:eastAsia="仿宋" w:cs="Times New Roman"/>
          <w:kern w:val="0"/>
          <w:sz w:val="32"/>
          <w:szCs w:val="32"/>
          <w:lang w:val="en-US" w:eastAsia="zh-CN" w:bidi="ar"/>
        </w:rPr>
        <w:t>（1）预算金额在500万元以上的；</w:t>
      </w:r>
    </w:p>
    <w:p>
      <w:pPr>
        <w:keepNext w:val="0"/>
        <w:keepLines w:val="0"/>
        <w:widowControl/>
        <w:suppressLineNumbers w:val="0"/>
        <w:adjustRightInd w:val="0"/>
        <w:snapToGrid w:val="0"/>
        <w:spacing w:before="0" w:beforeAutospacing="0" w:after="0" w:afterAutospacing="0" w:line="560" w:lineRule="exact"/>
        <w:ind w:left="0" w:right="0" w:firstLine="640" w:firstLineChars="200"/>
        <w:jc w:val="both"/>
        <w:rPr>
          <w:rFonts w:hint="default" w:ascii="Times New Roman" w:hAnsi="Times New Roman" w:eastAsia="仿宋" w:cs="Times New Roman"/>
          <w:kern w:val="0"/>
          <w:sz w:val="32"/>
          <w:szCs w:val="32"/>
          <w:lang w:val="en-US"/>
        </w:rPr>
      </w:pPr>
      <w:r>
        <w:rPr>
          <w:rFonts w:hint="default" w:ascii="Times New Roman" w:hAnsi="Times New Roman" w:eastAsia="仿宋" w:cs="Times New Roman"/>
          <w:kern w:val="0"/>
          <w:sz w:val="32"/>
          <w:szCs w:val="32"/>
          <w:lang w:val="en-US" w:eastAsia="zh-CN" w:bidi="ar"/>
        </w:rPr>
        <w:t>（2）技术复杂或者社会影响较大的；</w:t>
      </w:r>
    </w:p>
    <w:p>
      <w:pPr>
        <w:keepNext w:val="0"/>
        <w:keepLines w:val="0"/>
        <w:widowControl/>
        <w:suppressLineNumbers w:val="0"/>
        <w:adjustRightInd w:val="0"/>
        <w:snapToGrid w:val="0"/>
        <w:spacing w:before="0" w:beforeAutospacing="0" w:after="0" w:afterAutospacing="0" w:line="560" w:lineRule="exact"/>
        <w:ind w:left="0" w:right="0" w:firstLine="640" w:firstLineChars="200"/>
        <w:jc w:val="both"/>
        <w:rPr>
          <w:rFonts w:hint="default" w:ascii="Times New Roman" w:hAnsi="Times New Roman" w:eastAsia="仿宋" w:cs="Times New Roman"/>
          <w:kern w:val="0"/>
          <w:sz w:val="32"/>
          <w:szCs w:val="32"/>
          <w:lang w:val="en-US"/>
        </w:rPr>
      </w:pPr>
      <w:r>
        <w:rPr>
          <w:rFonts w:hint="default" w:ascii="Times New Roman" w:hAnsi="Times New Roman" w:eastAsia="仿宋" w:cs="Times New Roman"/>
          <w:kern w:val="0"/>
          <w:sz w:val="32"/>
          <w:szCs w:val="32"/>
          <w:lang w:val="en-US" w:eastAsia="zh-CN" w:bidi="ar"/>
        </w:rPr>
        <w:t>（3）相关职能部门认为有必要的其他情形。</w:t>
      </w:r>
    </w:p>
    <w:p>
      <w:pPr>
        <w:keepNext w:val="0"/>
        <w:keepLines w:val="0"/>
        <w:widowControl/>
        <w:suppressLineNumbers w:val="0"/>
        <w:adjustRightInd w:val="0"/>
        <w:snapToGrid w:val="0"/>
        <w:spacing w:before="0" w:beforeAutospacing="0" w:after="0" w:afterAutospacing="0" w:line="560" w:lineRule="exact"/>
        <w:ind w:left="0" w:right="0" w:firstLine="640" w:firstLineChars="200"/>
        <w:jc w:val="both"/>
        <w:rPr>
          <w:rFonts w:hint="default" w:ascii="Times New Roman" w:hAnsi="Times New Roman" w:eastAsia="仿宋" w:cs="Times New Roman"/>
          <w:kern w:val="0"/>
          <w:sz w:val="32"/>
          <w:szCs w:val="32"/>
          <w:lang w:val="en-US"/>
        </w:rPr>
      </w:pPr>
      <w:r>
        <w:rPr>
          <w:rFonts w:hint="default" w:ascii="Times New Roman" w:hAnsi="Times New Roman" w:eastAsia="仿宋" w:cs="Times New Roman"/>
          <w:kern w:val="0"/>
          <w:sz w:val="32"/>
          <w:szCs w:val="32"/>
          <w:lang w:val="en-US" w:eastAsia="zh-CN" w:bidi="ar"/>
        </w:rPr>
        <w:t>2</w:t>
      </w:r>
      <w:r>
        <w:rPr>
          <w:rFonts w:hint="default" w:ascii="Times New Roman" w:hAnsi="Times New Roman" w:eastAsia="仿宋" w:cs="Times New Roman"/>
          <w:kern w:val="2"/>
          <w:sz w:val="32"/>
          <w:szCs w:val="32"/>
          <w:lang w:val="en-US" w:eastAsia="zh-CN" w:bidi="ar"/>
        </w:rPr>
        <w:t>．</w:t>
      </w:r>
      <w:r>
        <w:rPr>
          <w:rFonts w:hint="default" w:ascii="Times New Roman" w:hAnsi="Times New Roman" w:eastAsia="仿宋" w:cs="Times New Roman"/>
          <w:kern w:val="0"/>
          <w:sz w:val="32"/>
          <w:szCs w:val="32"/>
          <w:lang w:val="en-US" w:eastAsia="zh-CN" w:bidi="ar"/>
        </w:rPr>
        <w:t xml:space="preserve">采购公告 </w:t>
      </w:r>
    </w:p>
    <w:p>
      <w:pPr>
        <w:keepNext w:val="0"/>
        <w:keepLines w:val="0"/>
        <w:widowControl/>
        <w:suppressLineNumbers w:val="0"/>
        <w:adjustRightInd w:val="0"/>
        <w:snapToGrid w:val="0"/>
        <w:spacing w:before="0" w:beforeAutospacing="0" w:after="0" w:afterAutospacing="0" w:line="560" w:lineRule="exact"/>
        <w:ind w:left="0" w:right="0" w:firstLine="640" w:firstLineChars="200"/>
        <w:jc w:val="both"/>
        <w:rPr>
          <w:rFonts w:hint="default" w:ascii="Times New Roman" w:hAnsi="Times New Roman" w:eastAsia="仿宋" w:cs="Times New Roman"/>
          <w:kern w:val="0"/>
          <w:sz w:val="32"/>
          <w:szCs w:val="32"/>
          <w:lang w:val="en-US"/>
        </w:rPr>
      </w:pPr>
      <w:r>
        <w:rPr>
          <w:rFonts w:hint="default" w:ascii="Times New Roman" w:hAnsi="Times New Roman" w:eastAsia="仿宋" w:cs="Times New Roman"/>
          <w:kern w:val="0"/>
          <w:sz w:val="32"/>
          <w:szCs w:val="32"/>
          <w:lang w:val="en-US" w:eastAsia="zh-CN" w:bidi="ar"/>
        </w:rPr>
        <w:t>政府采购项目采购公告应当在省级以上财政部门指定媒体上发布，政府采购意向公开30日后方可发布采购公告；非政府采购项目采购公告应当在学校指定媒介上发布。采购公告应当包括下列主要内容：</w:t>
      </w:r>
    </w:p>
    <w:p>
      <w:pPr>
        <w:keepNext w:val="0"/>
        <w:keepLines w:val="0"/>
        <w:widowControl/>
        <w:suppressLineNumbers w:val="0"/>
        <w:adjustRightInd w:val="0"/>
        <w:snapToGrid w:val="0"/>
        <w:spacing w:before="0" w:beforeAutospacing="0" w:after="0" w:afterAutospacing="0" w:line="560" w:lineRule="exact"/>
        <w:ind w:left="0" w:right="0" w:firstLine="640" w:firstLineChars="200"/>
        <w:jc w:val="both"/>
        <w:rPr>
          <w:rFonts w:hint="default" w:ascii="Times New Roman" w:hAnsi="Times New Roman" w:eastAsia="仿宋" w:cs="Times New Roman"/>
          <w:kern w:val="0"/>
          <w:sz w:val="32"/>
          <w:szCs w:val="32"/>
          <w:lang w:val="en-US"/>
        </w:rPr>
      </w:pPr>
      <w:r>
        <w:rPr>
          <w:rFonts w:hint="default" w:ascii="Times New Roman" w:hAnsi="Times New Roman" w:eastAsia="仿宋" w:cs="Times New Roman"/>
          <w:kern w:val="0"/>
          <w:sz w:val="32"/>
          <w:szCs w:val="32"/>
          <w:lang w:val="en-US" w:eastAsia="zh-CN" w:bidi="ar"/>
        </w:rPr>
        <w:t>（1）采购人及其委托的采购代理机构的名称、地址和联系方式；</w:t>
      </w:r>
    </w:p>
    <w:p>
      <w:pPr>
        <w:keepNext w:val="0"/>
        <w:keepLines w:val="0"/>
        <w:widowControl/>
        <w:suppressLineNumbers w:val="0"/>
        <w:adjustRightInd w:val="0"/>
        <w:snapToGrid w:val="0"/>
        <w:spacing w:before="0" w:beforeAutospacing="0" w:after="0" w:afterAutospacing="0" w:line="560" w:lineRule="exact"/>
        <w:ind w:left="0" w:right="0" w:firstLine="640" w:firstLineChars="200"/>
        <w:jc w:val="both"/>
        <w:rPr>
          <w:rFonts w:hint="default" w:ascii="Times New Roman" w:hAnsi="Times New Roman" w:eastAsia="仿宋" w:cs="Times New Roman"/>
          <w:kern w:val="0"/>
          <w:sz w:val="32"/>
          <w:szCs w:val="32"/>
          <w:lang w:val="en-US"/>
        </w:rPr>
      </w:pPr>
      <w:r>
        <w:rPr>
          <w:rFonts w:hint="default" w:ascii="Times New Roman" w:hAnsi="Times New Roman" w:eastAsia="仿宋" w:cs="Times New Roman"/>
          <w:kern w:val="0"/>
          <w:sz w:val="32"/>
          <w:szCs w:val="32"/>
          <w:lang w:val="en-US" w:eastAsia="zh-CN" w:bidi="ar"/>
        </w:rPr>
        <w:t>（2）采购项目的名称、预算金额，设定最高限价的，还应当公开最高限价；</w:t>
      </w:r>
    </w:p>
    <w:p>
      <w:pPr>
        <w:keepNext w:val="0"/>
        <w:keepLines w:val="0"/>
        <w:widowControl/>
        <w:suppressLineNumbers w:val="0"/>
        <w:adjustRightInd w:val="0"/>
        <w:snapToGrid w:val="0"/>
        <w:spacing w:before="0" w:beforeAutospacing="0" w:after="0" w:afterAutospacing="0" w:line="560" w:lineRule="exact"/>
        <w:ind w:left="0" w:right="0" w:firstLine="640" w:firstLineChars="200"/>
        <w:jc w:val="both"/>
        <w:rPr>
          <w:rFonts w:hint="default" w:ascii="Times New Roman" w:hAnsi="Times New Roman" w:eastAsia="仿宋" w:cs="Times New Roman"/>
          <w:kern w:val="0"/>
          <w:sz w:val="32"/>
          <w:szCs w:val="32"/>
          <w:lang w:val="en-US"/>
        </w:rPr>
      </w:pPr>
      <w:r>
        <w:rPr>
          <w:rFonts w:hint="default" w:ascii="Times New Roman" w:hAnsi="Times New Roman" w:eastAsia="仿宋" w:cs="Times New Roman"/>
          <w:kern w:val="0"/>
          <w:sz w:val="32"/>
          <w:szCs w:val="32"/>
          <w:lang w:val="en-US" w:eastAsia="zh-CN" w:bidi="ar"/>
        </w:rPr>
        <w:t>（3）采购需求；</w:t>
      </w:r>
    </w:p>
    <w:p>
      <w:pPr>
        <w:keepNext w:val="0"/>
        <w:keepLines w:val="0"/>
        <w:widowControl/>
        <w:suppressLineNumbers w:val="0"/>
        <w:adjustRightInd w:val="0"/>
        <w:snapToGrid w:val="0"/>
        <w:spacing w:before="0" w:beforeAutospacing="0" w:after="0" w:afterAutospacing="0" w:line="560" w:lineRule="exact"/>
        <w:ind w:left="0" w:right="0" w:firstLine="640" w:firstLineChars="200"/>
        <w:jc w:val="both"/>
        <w:rPr>
          <w:rFonts w:hint="default" w:ascii="Times New Roman" w:hAnsi="Times New Roman" w:eastAsia="仿宋" w:cs="Times New Roman"/>
          <w:kern w:val="0"/>
          <w:sz w:val="32"/>
          <w:szCs w:val="32"/>
          <w:lang w:val="en-US"/>
        </w:rPr>
      </w:pPr>
      <w:r>
        <w:rPr>
          <w:rFonts w:hint="default" w:ascii="Times New Roman" w:hAnsi="Times New Roman" w:eastAsia="仿宋" w:cs="Times New Roman"/>
          <w:kern w:val="0"/>
          <w:sz w:val="32"/>
          <w:szCs w:val="32"/>
          <w:lang w:val="en-US" w:eastAsia="zh-CN" w:bidi="ar"/>
        </w:rPr>
        <w:t>（4）供应商的资格要求；</w:t>
      </w:r>
    </w:p>
    <w:p>
      <w:pPr>
        <w:keepNext w:val="0"/>
        <w:keepLines w:val="0"/>
        <w:widowControl/>
        <w:suppressLineNumbers w:val="0"/>
        <w:adjustRightInd w:val="0"/>
        <w:snapToGrid w:val="0"/>
        <w:spacing w:before="0" w:beforeAutospacing="0" w:after="0" w:afterAutospacing="0" w:line="560" w:lineRule="exact"/>
        <w:ind w:left="0" w:right="0" w:firstLine="640" w:firstLineChars="200"/>
        <w:jc w:val="both"/>
        <w:rPr>
          <w:rFonts w:hint="default" w:ascii="Times New Roman" w:hAnsi="Times New Roman" w:eastAsia="仿宋" w:cs="Times New Roman"/>
          <w:kern w:val="0"/>
          <w:sz w:val="32"/>
          <w:szCs w:val="32"/>
          <w:lang w:val="en-US"/>
        </w:rPr>
      </w:pPr>
    </w:p>
    <w:p>
      <w:pPr>
        <w:keepNext w:val="0"/>
        <w:keepLines w:val="0"/>
        <w:widowControl/>
        <w:suppressLineNumbers w:val="0"/>
        <w:adjustRightInd w:val="0"/>
        <w:snapToGrid w:val="0"/>
        <w:spacing w:before="0" w:beforeAutospacing="0" w:after="0" w:afterAutospacing="0" w:line="560" w:lineRule="exact"/>
        <w:ind w:left="0" w:right="0" w:firstLine="640" w:firstLineChars="200"/>
        <w:jc w:val="both"/>
        <w:rPr>
          <w:rFonts w:hint="default" w:ascii="Times New Roman" w:hAnsi="Times New Roman" w:eastAsia="仿宋" w:cs="Times New Roman"/>
          <w:kern w:val="0"/>
          <w:sz w:val="32"/>
          <w:szCs w:val="32"/>
          <w:lang w:val="en-US"/>
        </w:rPr>
      </w:pPr>
      <w:r>
        <w:rPr>
          <w:rFonts w:hint="default" w:ascii="Times New Roman" w:hAnsi="Times New Roman" w:eastAsia="仿宋" w:cs="Times New Roman"/>
          <w:kern w:val="0"/>
          <w:sz w:val="32"/>
          <w:szCs w:val="32"/>
          <w:lang w:val="en-US" w:eastAsia="zh-CN" w:bidi="ar"/>
        </w:rPr>
        <w:t>（5）获取采购文件的时间期限、地点、方式及采购文件售价；</w:t>
      </w:r>
    </w:p>
    <w:p>
      <w:pPr>
        <w:keepNext w:val="0"/>
        <w:keepLines w:val="0"/>
        <w:widowControl/>
        <w:suppressLineNumbers w:val="0"/>
        <w:adjustRightInd w:val="0"/>
        <w:snapToGrid w:val="0"/>
        <w:spacing w:before="0" w:beforeAutospacing="0" w:after="0" w:afterAutospacing="0" w:line="560" w:lineRule="exact"/>
        <w:ind w:left="0" w:right="0" w:firstLine="640" w:firstLineChars="200"/>
        <w:jc w:val="both"/>
        <w:rPr>
          <w:rFonts w:hint="default" w:ascii="Times New Roman" w:hAnsi="Times New Roman" w:eastAsia="仿宋" w:cs="Times New Roman"/>
          <w:kern w:val="0"/>
          <w:sz w:val="32"/>
          <w:szCs w:val="32"/>
          <w:lang w:val="en-US"/>
        </w:rPr>
      </w:pPr>
      <w:r>
        <w:rPr>
          <w:rFonts w:hint="default" w:ascii="Times New Roman" w:hAnsi="Times New Roman" w:eastAsia="仿宋" w:cs="Times New Roman"/>
          <w:kern w:val="0"/>
          <w:sz w:val="32"/>
          <w:szCs w:val="32"/>
          <w:lang w:val="en-US" w:eastAsia="zh-CN" w:bidi="ar"/>
        </w:rPr>
        <w:t>（6）公告期限；</w:t>
      </w:r>
    </w:p>
    <w:p>
      <w:pPr>
        <w:keepNext w:val="0"/>
        <w:keepLines w:val="0"/>
        <w:widowControl/>
        <w:suppressLineNumbers w:val="0"/>
        <w:adjustRightInd w:val="0"/>
        <w:snapToGrid w:val="0"/>
        <w:spacing w:before="0" w:beforeAutospacing="0" w:after="0" w:afterAutospacing="0" w:line="560" w:lineRule="exact"/>
        <w:ind w:left="0" w:right="0" w:firstLine="640" w:firstLineChars="200"/>
        <w:jc w:val="both"/>
        <w:rPr>
          <w:rFonts w:hint="default" w:ascii="Times New Roman" w:hAnsi="Times New Roman" w:eastAsia="仿宋" w:cs="Times New Roman"/>
          <w:kern w:val="0"/>
          <w:sz w:val="32"/>
          <w:szCs w:val="32"/>
          <w:lang w:val="en-US"/>
        </w:rPr>
      </w:pPr>
      <w:r>
        <w:rPr>
          <w:rFonts w:hint="default" w:ascii="Times New Roman" w:hAnsi="Times New Roman" w:eastAsia="仿宋" w:cs="Times New Roman"/>
          <w:kern w:val="0"/>
          <w:sz w:val="32"/>
          <w:szCs w:val="32"/>
          <w:lang w:val="en-US" w:eastAsia="zh-CN" w:bidi="ar"/>
        </w:rPr>
        <w:t>（7）提交投标文件或者报价文件的方式、截止时间及开标地点；</w:t>
      </w:r>
    </w:p>
    <w:p>
      <w:pPr>
        <w:keepNext w:val="0"/>
        <w:keepLines w:val="0"/>
        <w:widowControl/>
        <w:suppressLineNumbers w:val="0"/>
        <w:adjustRightInd w:val="0"/>
        <w:snapToGrid w:val="0"/>
        <w:spacing w:before="0" w:beforeAutospacing="0" w:after="0" w:afterAutospacing="0" w:line="560" w:lineRule="exact"/>
        <w:ind w:left="0" w:right="0" w:firstLine="640" w:firstLineChars="200"/>
        <w:jc w:val="both"/>
        <w:rPr>
          <w:rFonts w:hint="default" w:ascii="Times New Roman" w:hAnsi="Times New Roman" w:eastAsia="仿宋" w:cs="Times New Roman"/>
          <w:kern w:val="0"/>
          <w:sz w:val="32"/>
          <w:szCs w:val="32"/>
          <w:lang w:val="en-US"/>
        </w:rPr>
      </w:pPr>
      <w:r>
        <w:rPr>
          <w:rFonts w:hint="default" w:ascii="Times New Roman" w:hAnsi="Times New Roman" w:eastAsia="仿宋" w:cs="Times New Roman"/>
          <w:kern w:val="0"/>
          <w:sz w:val="32"/>
          <w:szCs w:val="32"/>
          <w:lang w:val="en-US" w:eastAsia="zh-CN" w:bidi="ar"/>
        </w:rPr>
        <w:t>（8）采购项目联系人姓名和电话。</w:t>
      </w:r>
    </w:p>
    <w:p>
      <w:pPr>
        <w:keepNext w:val="0"/>
        <w:keepLines w:val="0"/>
        <w:widowControl/>
        <w:suppressLineNumbers w:val="0"/>
        <w:adjustRightInd w:val="0"/>
        <w:snapToGrid w:val="0"/>
        <w:spacing w:before="0" w:beforeAutospacing="0" w:after="0" w:afterAutospacing="0" w:line="560" w:lineRule="exact"/>
        <w:ind w:left="0" w:right="0" w:firstLine="640" w:firstLineChars="200"/>
        <w:jc w:val="both"/>
        <w:rPr>
          <w:rFonts w:hint="default" w:ascii="Times New Roman" w:hAnsi="Times New Roman" w:eastAsia="仿宋" w:cs="Times New Roman"/>
          <w:kern w:val="0"/>
          <w:sz w:val="32"/>
          <w:szCs w:val="32"/>
          <w:lang w:val="en-US"/>
        </w:rPr>
      </w:pPr>
      <w:r>
        <w:rPr>
          <w:rFonts w:hint="default" w:ascii="Times New Roman" w:hAnsi="Times New Roman" w:eastAsia="仿宋" w:cs="Times New Roman"/>
          <w:kern w:val="0"/>
          <w:sz w:val="32"/>
          <w:szCs w:val="32"/>
          <w:lang w:val="en-US" w:eastAsia="zh-CN" w:bidi="ar"/>
        </w:rPr>
        <w:t>3</w:t>
      </w:r>
      <w:r>
        <w:rPr>
          <w:rFonts w:hint="default" w:ascii="Times New Roman" w:hAnsi="Times New Roman" w:eastAsia="仿宋" w:cs="Times New Roman"/>
          <w:kern w:val="2"/>
          <w:sz w:val="32"/>
          <w:szCs w:val="32"/>
          <w:lang w:val="en-US" w:eastAsia="zh-CN" w:bidi="ar"/>
        </w:rPr>
        <w:t>．</w:t>
      </w:r>
      <w:r>
        <w:rPr>
          <w:rFonts w:hint="default" w:ascii="Times New Roman" w:hAnsi="Times New Roman" w:eastAsia="仿宋" w:cs="Times New Roman"/>
          <w:kern w:val="0"/>
          <w:sz w:val="32"/>
          <w:szCs w:val="32"/>
          <w:lang w:val="en-US" w:eastAsia="zh-CN" w:bidi="ar"/>
        </w:rPr>
        <w:t>接受供应商报名</w:t>
      </w:r>
    </w:p>
    <w:p>
      <w:pPr>
        <w:keepNext w:val="0"/>
        <w:keepLines w:val="0"/>
        <w:widowControl/>
        <w:suppressLineNumbers w:val="0"/>
        <w:adjustRightInd w:val="0"/>
        <w:snapToGrid w:val="0"/>
        <w:spacing w:before="0" w:beforeAutospacing="0" w:after="0" w:afterAutospacing="0" w:line="560" w:lineRule="exact"/>
        <w:ind w:left="0" w:right="0" w:firstLine="640" w:firstLineChars="200"/>
        <w:jc w:val="both"/>
        <w:rPr>
          <w:rFonts w:hint="default" w:ascii="Times New Roman" w:hAnsi="Times New Roman" w:eastAsia="仿宋" w:cs="Times New Roman"/>
          <w:kern w:val="0"/>
          <w:sz w:val="32"/>
          <w:szCs w:val="32"/>
          <w:lang w:val="en-US"/>
        </w:rPr>
      </w:pPr>
      <w:r>
        <w:rPr>
          <w:rFonts w:hint="default" w:ascii="Times New Roman" w:hAnsi="Times New Roman" w:eastAsia="仿宋" w:cs="Times New Roman"/>
          <w:kern w:val="0"/>
          <w:sz w:val="32"/>
          <w:szCs w:val="32"/>
          <w:lang w:val="en-US" w:eastAsia="zh-CN" w:bidi="ar"/>
        </w:rPr>
        <w:t>招投标中心根据采购公告接受供应商报名，进行登记。任何单位和个人不得向他人透露已获取采购文件的潜在投标人的名称、数量以及可能影响公平竞争的有关招标投标或报价响应的其他情况。</w:t>
      </w:r>
    </w:p>
    <w:p>
      <w:pPr>
        <w:keepNext w:val="0"/>
        <w:keepLines w:val="0"/>
        <w:widowControl/>
        <w:suppressLineNumbers w:val="0"/>
        <w:adjustRightInd w:val="0"/>
        <w:snapToGrid w:val="0"/>
        <w:spacing w:before="0" w:beforeAutospacing="0" w:after="0" w:afterAutospacing="0" w:line="560" w:lineRule="exact"/>
        <w:ind w:left="0" w:right="0" w:firstLine="640" w:firstLineChars="200"/>
        <w:jc w:val="both"/>
        <w:rPr>
          <w:rFonts w:hint="default" w:ascii="Times New Roman" w:hAnsi="Times New Roman" w:eastAsia="仿宋" w:cs="Times New Roman"/>
          <w:kern w:val="0"/>
          <w:sz w:val="32"/>
          <w:szCs w:val="32"/>
          <w:lang w:val="en-US"/>
        </w:rPr>
      </w:pPr>
      <w:r>
        <w:rPr>
          <w:rFonts w:hint="default" w:ascii="Times New Roman" w:hAnsi="Times New Roman" w:eastAsia="仿宋" w:cs="Times New Roman"/>
          <w:kern w:val="0"/>
          <w:sz w:val="32"/>
          <w:szCs w:val="32"/>
          <w:lang w:val="en-US" w:eastAsia="zh-CN" w:bidi="ar"/>
        </w:rPr>
        <w:t>用户单位如需对已发出的采购文件中的采购需求进行修改或者澄清的，应当以书面形式向图书馆提出；涉及对其他部分进行修改或者澄清的，应当以书面形式向招投标中心提出。</w:t>
      </w:r>
    </w:p>
    <w:p>
      <w:pPr>
        <w:keepNext w:val="0"/>
        <w:keepLines w:val="0"/>
        <w:widowControl/>
        <w:suppressLineNumbers w:val="0"/>
        <w:adjustRightInd w:val="0"/>
        <w:snapToGrid w:val="0"/>
        <w:spacing w:before="0" w:beforeAutospacing="0" w:after="0" w:afterAutospacing="0" w:line="560" w:lineRule="exact"/>
        <w:ind w:left="0" w:right="0" w:firstLine="640" w:firstLineChars="200"/>
        <w:jc w:val="both"/>
        <w:rPr>
          <w:rFonts w:hint="default" w:ascii="Times New Roman" w:hAnsi="Times New Roman" w:eastAsia="仿宋" w:cs="Times New Roman"/>
          <w:kern w:val="0"/>
          <w:sz w:val="32"/>
          <w:szCs w:val="32"/>
          <w:lang w:val="en-US"/>
        </w:rPr>
      </w:pPr>
      <w:r>
        <w:rPr>
          <w:rFonts w:hint="default" w:ascii="Times New Roman" w:hAnsi="Times New Roman" w:eastAsia="仿宋" w:cs="Times New Roman"/>
          <w:kern w:val="0"/>
          <w:sz w:val="32"/>
          <w:szCs w:val="32"/>
          <w:lang w:val="en-US" w:eastAsia="zh-CN" w:bidi="ar"/>
        </w:rPr>
        <w:t>4</w:t>
      </w:r>
      <w:r>
        <w:rPr>
          <w:rFonts w:hint="default" w:ascii="Times New Roman" w:hAnsi="Times New Roman" w:eastAsia="仿宋" w:cs="Times New Roman"/>
          <w:kern w:val="2"/>
          <w:sz w:val="32"/>
          <w:szCs w:val="32"/>
          <w:lang w:val="en-US" w:eastAsia="zh-CN" w:bidi="ar"/>
        </w:rPr>
        <w:t>．</w:t>
      </w:r>
      <w:r>
        <w:rPr>
          <w:rFonts w:hint="default" w:ascii="Times New Roman" w:hAnsi="Times New Roman" w:eastAsia="仿宋" w:cs="Times New Roman"/>
          <w:kern w:val="0"/>
          <w:sz w:val="32"/>
          <w:szCs w:val="32"/>
          <w:lang w:val="en-US" w:eastAsia="zh-CN" w:bidi="ar"/>
        </w:rPr>
        <w:t>组织开标或开启响应文件</w:t>
      </w:r>
    </w:p>
    <w:p>
      <w:pPr>
        <w:keepNext w:val="0"/>
        <w:keepLines w:val="0"/>
        <w:widowControl/>
        <w:suppressLineNumbers w:val="0"/>
        <w:adjustRightInd w:val="0"/>
        <w:snapToGrid w:val="0"/>
        <w:spacing w:before="0" w:beforeAutospacing="0" w:after="0" w:afterAutospacing="0" w:line="560" w:lineRule="exact"/>
        <w:ind w:left="0" w:right="0" w:firstLine="640" w:firstLineChars="200"/>
        <w:jc w:val="both"/>
        <w:rPr>
          <w:rFonts w:hint="default" w:ascii="Times New Roman" w:hAnsi="Times New Roman" w:eastAsia="仿宋" w:cs="Times New Roman"/>
          <w:kern w:val="0"/>
          <w:sz w:val="32"/>
          <w:szCs w:val="32"/>
          <w:lang w:val="en-US"/>
        </w:rPr>
      </w:pPr>
      <w:r>
        <w:rPr>
          <w:rFonts w:hint="default" w:ascii="Times New Roman" w:hAnsi="Times New Roman" w:eastAsia="仿宋" w:cs="Times New Roman"/>
          <w:kern w:val="0"/>
          <w:sz w:val="32"/>
          <w:szCs w:val="32"/>
          <w:lang w:val="en-US" w:eastAsia="zh-CN" w:bidi="ar"/>
        </w:rPr>
        <w:t>开标或开启响应文件应当在投标或响应文件截止提交时间的同一时间公开进行，开标或开启响应文件地点应当为招标文件中规定的地点。在截止时间后送达的投标或响应文件为无效文件，招投标中心应当拒收。开标或开启响应文件由招投标中心主持，用户单位授权代表、投标人或响应供应商和有关方面代表共同参加。采购活动现场应当进行全程录音录像，录音录像应当清晰可辨。政府采购项目音像资料作为采购文件一并存档。</w:t>
      </w:r>
    </w:p>
    <w:p>
      <w:pPr>
        <w:keepNext w:val="0"/>
        <w:keepLines w:val="0"/>
        <w:widowControl/>
        <w:suppressLineNumbers w:val="0"/>
        <w:adjustRightInd w:val="0"/>
        <w:snapToGrid w:val="0"/>
        <w:spacing w:before="0" w:beforeAutospacing="0" w:after="0" w:afterAutospacing="0" w:line="560" w:lineRule="exact"/>
        <w:ind w:left="0" w:right="0" w:firstLine="640" w:firstLineChars="200"/>
        <w:jc w:val="both"/>
        <w:rPr>
          <w:rFonts w:hint="default" w:ascii="Times New Roman" w:hAnsi="Times New Roman" w:eastAsia="仿宋" w:cs="Times New Roman"/>
          <w:kern w:val="0"/>
          <w:sz w:val="32"/>
          <w:szCs w:val="32"/>
          <w:lang w:val="en-US"/>
        </w:rPr>
      </w:pPr>
      <w:r>
        <w:rPr>
          <w:rFonts w:hint="default" w:ascii="Times New Roman" w:hAnsi="Times New Roman" w:eastAsia="仿宋" w:cs="Times New Roman"/>
          <w:kern w:val="0"/>
          <w:sz w:val="32"/>
          <w:szCs w:val="32"/>
          <w:lang w:val="en-US" w:eastAsia="zh-CN" w:bidi="ar"/>
        </w:rPr>
        <w:t>5</w:t>
      </w:r>
      <w:r>
        <w:rPr>
          <w:rFonts w:hint="default" w:ascii="Times New Roman" w:hAnsi="Times New Roman" w:eastAsia="仿宋" w:cs="Times New Roman"/>
          <w:kern w:val="2"/>
          <w:sz w:val="32"/>
          <w:szCs w:val="32"/>
          <w:lang w:val="en-US" w:eastAsia="zh-CN" w:bidi="ar"/>
        </w:rPr>
        <w:t>．</w:t>
      </w:r>
      <w:r>
        <w:rPr>
          <w:rFonts w:hint="default" w:ascii="Times New Roman" w:hAnsi="Times New Roman" w:eastAsia="仿宋" w:cs="Times New Roman"/>
          <w:kern w:val="0"/>
          <w:sz w:val="32"/>
          <w:szCs w:val="32"/>
          <w:lang w:val="en-US" w:eastAsia="zh-CN" w:bidi="ar"/>
        </w:rPr>
        <w:t>评审人员组成</w:t>
      </w:r>
    </w:p>
    <w:p>
      <w:pPr>
        <w:keepNext w:val="0"/>
        <w:keepLines w:val="0"/>
        <w:widowControl/>
        <w:suppressLineNumbers w:val="0"/>
        <w:adjustRightInd w:val="0"/>
        <w:snapToGrid w:val="0"/>
        <w:spacing w:before="0" w:beforeAutospacing="0" w:after="0" w:afterAutospacing="0" w:line="560" w:lineRule="exact"/>
        <w:ind w:left="0" w:right="0" w:firstLine="640" w:firstLineChars="200"/>
        <w:jc w:val="both"/>
        <w:rPr>
          <w:rFonts w:hint="default" w:ascii="Times New Roman" w:hAnsi="Times New Roman" w:eastAsia="仿宋" w:cs="Times New Roman"/>
          <w:kern w:val="0"/>
          <w:sz w:val="32"/>
          <w:szCs w:val="32"/>
          <w:lang w:val="en-US"/>
        </w:rPr>
      </w:pPr>
      <w:r>
        <w:rPr>
          <w:rFonts w:hint="default" w:ascii="Times New Roman" w:hAnsi="Times New Roman" w:eastAsia="仿宋" w:cs="Times New Roman"/>
          <w:kern w:val="0"/>
          <w:sz w:val="32"/>
          <w:szCs w:val="32"/>
          <w:lang w:val="en-US" w:eastAsia="zh-CN" w:bidi="ar"/>
        </w:rPr>
        <w:t>招投标中心负责组建评标委员会或者评审小组等，人员由评审专家、用户单位授权代表等组成。</w:t>
      </w:r>
    </w:p>
    <w:p>
      <w:pPr>
        <w:keepNext w:val="0"/>
        <w:keepLines w:val="0"/>
        <w:widowControl/>
        <w:suppressLineNumbers w:val="0"/>
        <w:adjustRightInd w:val="0"/>
        <w:snapToGrid w:val="0"/>
        <w:spacing w:before="0" w:beforeAutospacing="0" w:after="0" w:afterAutospacing="0" w:line="560" w:lineRule="exact"/>
        <w:ind w:left="0" w:right="0" w:firstLine="640" w:firstLineChars="200"/>
        <w:jc w:val="both"/>
        <w:rPr>
          <w:rFonts w:hint="default" w:ascii="Times New Roman" w:hAnsi="Times New Roman" w:eastAsia="仿宋" w:cs="Times New Roman"/>
          <w:kern w:val="0"/>
          <w:sz w:val="32"/>
          <w:szCs w:val="32"/>
          <w:lang w:val="en-US"/>
        </w:rPr>
      </w:pPr>
      <w:r>
        <w:rPr>
          <w:rFonts w:hint="default" w:ascii="Times New Roman" w:hAnsi="Times New Roman" w:eastAsia="仿宋" w:cs="Times New Roman"/>
          <w:kern w:val="0"/>
          <w:sz w:val="32"/>
          <w:szCs w:val="32"/>
          <w:lang w:val="en-US" w:eastAsia="zh-CN" w:bidi="ar"/>
        </w:rPr>
        <w:t>评审专家由招投标中心负责抽取，其中政府采购项目从省级以上财政部门建立的专家库中抽取；非政府采购项目可以从本校采购评审专家库或者行业协会组建的专家库等中抽取。</w:t>
      </w:r>
    </w:p>
    <w:p>
      <w:pPr>
        <w:keepNext w:val="0"/>
        <w:keepLines w:val="0"/>
        <w:widowControl/>
        <w:suppressLineNumbers w:val="0"/>
        <w:adjustRightInd w:val="0"/>
        <w:snapToGrid w:val="0"/>
        <w:spacing w:before="0" w:beforeAutospacing="0" w:after="0" w:afterAutospacing="0" w:line="560" w:lineRule="exact"/>
        <w:ind w:left="0" w:right="0" w:firstLine="640" w:firstLineChars="200"/>
        <w:jc w:val="both"/>
        <w:rPr>
          <w:rFonts w:hint="default" w:ascii="Times New Roman" w:hAnsi="Times New Roman" w:eastAsia="仿宋" w:cs="Times New Roman"/>
          <w:kern w:val="0"/>
          <w:sz w:val="32"/>
          <w:szCs w:val="32"/>
          <w:lang w:val="en-US"/>
        </w:rPr>
      </w:pPr>
      <w:r>
        <w:rPr>
          <w:rFonts w:hint="default" w:ascii="Times New Roman" w:hAnsi="Times New Roman" w:eastAsia="仿宋" w:cs="Times New Roman"/>
          <w:kern w:val="0"/>
          <w:sz w:val="32"/>
          <w:szCs w:val="32"/>
          <w:lang w:val="en-US" w:eastAsia="zh-CN" w:bidi="ar"/>
        </w:rPr>
        <w:t>6</w:t>
      </w:r>
      <w:r>
        <w:rPr>
          <w:rFonts w:hint="default" w:ascii="Times New Roman" w:hAnsi="Times New Roman" w:eastAsia="仿宋" w:cs="Times New Roman"/>
          <w:kern w:val="2"/>
          <w:sz w:val="32"/>
          <w:szCs w:val="32"/>
          <w:lang w:val="en-US" w:eastAsia="zh-CN" w:bidi="ar"/>
        </w:rPr>
        <w:t>．</w:t>
      </w:r>
      <w:r>
        <w:rPr>
          <w:rFonts w:hint="default" w:ascii="Times New Roman" w:hAnsi="Times New Roman" w:eastAsia="仿宋" w:cs="Times New Roman"/>
          <w:kern w:val="0"/>
          <w:sz w:val="32"/>
          <w:szCs w:val="32"/>
          <w:lang w:val="en-US" w:eastAsia="zh-CN" w:bidi="ar"/>
        </w:rPr>
        <w:t>评审及评审方法</w:t>
      </w:r>
    </w:p>
    <w:p>
      <w:pPr>
        <w:keepNext w:val="0"/>
        <w:keepLines w:val="0"/>
        <w:widowControl/>
        <w:suppressLineNumbers w:val="0"/>
        <w:adjustRightInd w:val="0"/>
        <w:snapToGrid w:val="0"/>
        <w:spacing w:before="0" w:beforeAutospacing="0" w:after="0" w:afterAutospacing="0" w:line="560" w:lineRule="exact"/>
        <w:ind w:left="0" w:right="0" w:firstLine="640" w:firstLineChars="200"/>
        <w:jc w:val="both"/>
        <w:rPr>
          <w:rFonts w:hint="default" w:ascii="Times New Roman" w:hAnsi="Times New Roman" w:eastAsia="仿宋" w:cs="Times New Roman"/>
          <w:kern w:val="0"/>
          <w:sz w:val="32"/>
          <w:szCs w:val="32"/>
          <w:lang w:val="en-US"/>
        </w:rPr>
      </w:pPr>
      <w:r>
        <w:rPr>
          <w:rFonts w:hint="default" w:ascii="Times New Roman" w:hAnsi="Times New Roman" w:eastAsia="仿宋" w:cs="Times New Roman"/>
          <w:kern w:val="0"/>
          <w:sz w:val="32"/>
          <w:szCs w:val="32"/>
          <w:lang w:val="en-US" w:eastAsia="zh-CN" w:bidi="ar"/>
        </w:rPr>
        <w:t>评标委员会或者评审小组根据采购文件规定的评审方法和标准进行评审、推荐中标/成交候选人。评审方法包括最低评标价法、综合评分法、综合评议法。</w:t>
      </w:r>
    </w:p>
    <w:p>
      <w:pPr>
        <w:keepNext w:val="0"/>
        <w:keepLines w:val="0"/>
        <w:widowControl/>
        <w:suppressLineNumbers w:val="0"/>
        <w:adjustRightInd w:val="0"/>
        <w:snapToGrid w:val="0"/>
        <w:spacing w:before="0" w:beforeAutospacing="0" w:after="0" w:afterAutospacing="0" w:line="560" w:lineRule="exact"/>
        <w:ind w:left="0" w:right="0" w:firstLine="640" w:firstLineChars="200"/>
        <w:jc w:val="both"/>
        <w:rPr>
          <w:rFonts w:hint="default" w:ascii="Times New Roman" w:hAnsi="Times New Roman" w:eastAsia="仿宋" w:cs="Times New Roman"/>
          <w:kern w:val="0"/>
          <w:sz w:val="32"/>
          <w:szCs w:val="32"/>
          <w:lang w:val="en-US"/>
        </w:rPr>
      </w:pPr>
      <w:r>
        <w:rPr>
          <w:rFonts w:hint="default" w:ascii="Times New Roman" w:hAnsi="Times New Roman" w:eastAsia="仿宋" w:cs="Times New Roman"/>
          <w:kern w:val="0"/>
          <w:sz w:val="32"/>
          <w:szCs w:val="32"/>
          <w:lang w:val="en-US" w:eastAsia="zh-CN" w:bidi="ar"/>
        </w:rPr>
        <w:t>最低评标价法，是指投标或响应文件满足采购文件全部实质性要求，且投标或响应文件报价最低的投标人或响应供应商为中标/成交候选人的评审方法。</w:t>
      </w:r>
    </w:p>
    <w:p>
      <w:pPr>
        <w:keepNext w:val="0"/>
        <w:keepLines w:val="0"/>
        <w:widowControl/>
        <w:suppressLineNumbers w:val="0"/>
        <w:adjustRightInd w:val="0"/>
        <w:snapToGrid w:val="0"/>
        <w:spacing w:before="0" w:beforeAutospacing="0" w:after="0" w:afterAutospacing="0" w:line="560" w:lineRule="exact"/>
        <w:ind w:left="0" w:right="0" w:firstLine="640" w:firstLineChars="200"/>
        <w:jc w:val="both"/>
        <w:rPr>
          <w:rFonts w:hint="default" w:ascii="Times New Roman" w:hAnsi="Times New Roman" w:eastAsia="仿宋" w:cs="Times New Roman"/>
          <w:kern w:val="0"/>
          <w:sz w:val="32"/>
          <w:szCs w:val="32"/>
          <w:lang w:val="en-US"/>
        </w:rPr>
      </w:pPr>
      <w:r>
        <w:rPr>
          <w:rFonts w:hint="default" w:ascii="Times New Roman" w:hAnsi="Times New Roman" w:eastAsia="仿宋" w:cs="Times New Roman"/>
          <w:kern w:val="0"/>
          <w:sz w:val="32"/>
          <w:szCs w:val="32"/>
          <w:lang w:val="en-US" w:eastAsia="zh-CN" w:bidi="ar"/>
        </w:rPr>
        <w:t>综合评分法，是指投标或响应文件满足采购文件全部实质性要求，且按照评审因素的量化指标评审得分最高的投标人或响应供应商为中标/成交候选人的评审方法。</w:t>
      </w:r>
    </w:p>
    <w:p>
      <w:pPr>
        <w:keepNext w:val="0"/>
        <w:keepLines w:val="0"/>
        <w:widowControl/>
        <w:suppressLineNumbers w:val="0"/>
        <w:adjustRightInd w:val="0"/>
        <w:snapToGrid w:val="0"/>
        <w:spacing w:before="0" w:beforeAutospacing="0" w:after="0" w:afterAutospacing="0" w:line="560" w:lineRule="exact"/>
        <w:ind w:left="0" w:right="0" w:firstLine="640" w:firstLineChars="200"/>
        <w:jc w:val="both"/>
        <w:rPr>
          <w:rFonts w:hint="default" w:ascii="Times New Roman" w:hAnsi="Times New Roman" w:eastAsia="仿宋" w:cs="Times New Roman"/>
          <w:kern w:val="0"/>
          <w:sz w:val="32"/>
          <w:szCs w:val="32"/>
          <w:lang w:val="en-US"/>
        </w:rPr>
      </w:pPr>
      <w:r>
        <w:rPr>
          <w:rFonts w:hint="default" w:ascii="Times New Roman" w:hAnsi="Times New Roman" w:eastAsia="仿宋" w:cs="Times New Roman"/>
          <w:kern w:val="0"/>
          <w:sz w:val="32"/>
          <w:szCs w:val="32"/>
          <w:lang w:val="en-US" w:eastAsia="zh-CN" w:bidi="ar"/>
        </w:rPr>
        <w:t>综合评议法，是综合考虑价格、技术响应、售后服务、市场评价等因素，由评审小组通过协商推荐供应商排名的定标方法，综合评议法仅适用于校内磋商谈判。</w:t>
      </w:r>
    </w:p>
    <w:p>
      <w:pPr>
        <w:keepNext w:val="0"/>
        <w:keepLines w:val="0"/>
        <w:widowControl/>
        <w:suppressLineNumbers w:val="0"/>
        <w:adjustRightInd w:val="0"/>
        <w:snapToGrid w:val="0"/>
        <w:spacing w:before="0" w:beforeAutospacing="0" w:after="0" w:afterAutospacing="0" w:line="560" w:lineRule="exact"/>
        <w:ind w:left="0" w:right="0" w:firstLine="640" w:firstLineChars="200"/>
        <w:jc w:val="both"/>
        <w:rPr>
          <w:rFonts w:hint="default" w:ascii="Times New Roman" w:hAnsi="Times New Roman" w:eastAsia="仿宋" w:cs="Times New Roman"/>
          <w:kern w:val="0"/>
          <w:sz w:val="32"/>
          <w:szCs w:val="32"/>
          <w:lang w:val="en-US"/>
        </w:rPr>
      </w:pPr>
      <w:r>
        <w:rPr>
          <w:rFonts w:hint="default" w:ascii="Times New Roman" w:hAnsi="Times New Roman" w:eastAsia="仿宋" w:cs="Times New Roman"/>
          <w:kern w:val="0"/>
          <w:sz w:val="32"/>
          <w:szCs w:val="32"/>
          <w:lang w:val="en-US" w:eastAsia="zh-CN" w:bidi="ar"/>
        </w:rPr>
        <w:t>7</w:t>
      </w:r>
      <w:r>
        <w:rPr>
          <w:rFonts w:hint="default" w:ascii="Times New Roman" w:hAnsi="Times New Roman" w:eastAsia="仿宋" w:cs="Times New Roman"/>
          <w:kern w:val="2"/>
          <w:sz w:val="32"/>
          <w:szCs w:val="32"/>
          <w:lang w:val="en-US" w:eastAsia="zh-CN" w:bidi="ar"/>
        </w:rPr>
        <w:t>．</w:t>
      </w:r>
      <w:r>
        <w:rPr>
          <w:rFonts w:hint="default" w:ascii="Times New Roman" w:hAnsi="Times New Roman" w:eastAsia="仿宋" w:cs="Times New Roman"/>
          <w:kern w:val="0"/>
          <w:sz w:val="32"/>
          <w:szCs w:val="32"/>
          <w:lang w:val="en-US" w:eastAsia="zh-CN" w:bidi="ar"/>
        </w:rPr>
        <w:t>评审结果确定</w:t>
      </w:r>
    </w:p>
    <w:p>
      <w:pPr>
        <w:keepNext w:val="0"/>
        <w:keepLines w:val="0"/>
        <w:widowControl/>
        <w:suppressLineNumbers w:val="0"/>
        <w:adjustRightInd w:val="0"/>
        <w:snapToGrid w:val="0"/>
        <w:spacing w:before="0" w:beforeAutospacing="0" w:after="0" w:afterAutospacing="0" w:line="560" w:lineRule="exact"/>
        <w:ind w:left="0" w:right="0" w:firstLine="640" w:firstLineChars="200"/>
        <w:jc w:val="both"/>
        <w:rPr>
          <w:rFonts w:hint="default" w:ascii="Times New Roman" w:hAnsi="Times New Roman" w:eastAsia="仿宋" w:cs="Times New Roman"/>
          <w:kern w:val="0"/>
          <w:sz w:val="32"/>
          <w:szCs w:val="32"/>
          <w:lang w:val="en-US"/>
        </w:rPr>
      </w:pPr>
      <w:r>
        <w:rPr>
          <w:rFonts w:hint="default" w:ascii="Times New Roman" w:hAnsi="Times New Roman" w:eastAsia="仿宋" w:cs="Times New Roman"/>
          <w:kern w:val="0"/>
          <w:sz w:val="32"/>
          <w:szCs w:val="32"/>
          <w:lang w:val="en-US" w:eastAsia="zh-CN" w:bidi="ar"/>
        </w:rPr>
        <w:t>招投标中心应当在评审结束后2个工作日内将评审报告报送图书馆处。</w:t>
      </w:r>
    </w:p>
    <w:p>
      <w:pPr>
        <w:keepNext w:val="0"/>
        <w:keepLines w:val="0"/>
        <w:widowControl/>
        <w:suppressLineNumbers w:val="0"/>
        <w:adjustRightInd w:val="0"/>
        <w:snapToGrid w:val="0"/>
        <w:spacing w:before="0" w:beforeAutospacing="0" w:after="0" w:afterAutospacing="0" w:line="560" w:lineRule="exact"/>
        <w:ind w:left="0" w:right="0" w:firstLine="640" w:firstLineChars="200"/>
        <w:jc w:val="both"/>
        <w:rPr>
          <w:rFonts w:hint="default" w:ascii="Times New Roman" w:hAnsi="Times New Roman" w:eastAsia="仿宋" w:cs="Times New Roman"/>
          <w:kern w:val="0"/>
          <w:sz w:val="32"/>
          <w:szCs w:val="32"/>
          <w:lang w:val="en-US"/>
        </w:rPr>
      </w:pPr>
      <w:r>
        <w:rPr>
          <w:rFonts w:hint="default" w:ascii="Times New Roman" w:hAnsi="Times New Roman" w:eastAsia="仿宋" w:cs="Times New Roman"/>
          <w:kern w:val="0"/>
          <w:sz w:val="32"/>
          <w:szCs w:val="32"/>
          <w:lang w:val="en-US" w:eastAsia="zh-CN" w:bidi="ar"/>
        </w:rPr>
        <w:t>图书馆应当自收到评审报告之日起3个工作日内，在评审报告确定的中标/成交候选人名单中按照顺序确定中标/成交人。图书馆在收到评审报告3个工作日内未按照评审报告推荐的中标/成交候选人顺序确定中标/成交人，又不能说明合法理由的，视同按照评审报告推荐的顺序确定排名第一的中标/成交候选人为中标/成交人。</w:t>
      </w:r>
    </w:p>
    <w:p>
      <w:pPr>
        <w:keepNext w:val="0"/>
        <w:keepLines w:val="0"/>
        <w:widowControl/>
        <w:suppressLineNumbers w:val="0"/>
        <w:adjustRightInd w:val="0"/>
        <w:snapToGrid w:val="0"/>
        <w:spacing w:before="0" w:beforeAutospacing="0" w:after="0" w:afterAutospacing="0" w:line="560" w:lineRule="exact"/>
        <w:ind w:left="0" w:right="0" w:firstLine="640" w:firstLineChars="200"/>
        <w:jc w:val="both"/>
        <w:rPr>
          <w:rFonts w:hint="default" w:ascii="Times New Roman" w:hAnsi="Times New Roman" w:eastAsia="仿宋" w:cs="Times New Roman"/>
          <w:kern w:val="0"/>
          <w:sz w:val="32"/>
          <w:szCs w:val="32"/>
          <w:lang w:val="en-US"/>
        </w:rPr>
      </w:pPr>
      <w:r>
        <w:rPr>
          <w:rFonts w:hint="default" w:ascii="Times New Roman" w:hAnsi="Times New Roman" w:eastAsia="仿宋" w:cs="Times New Roman"/>
          <w:kern w:val="0"/>
          <w:sz w:val="32"/>
          <w:szCs w:val="32"/>
          <w:lang w:val="en-US" w:eastAsia="zh-CN" w:bidi="ar"/>
        </w:rPr>
        <w:t>8</w:t>
      </w:r>
      <w:r>
        <w:rPr>
          <w:rFonts w:hint="default" w:ascii="Times New Roman" w:hAnsi="Times New Roman" w:eastAsia="仿宋" w:cs="Times New Roman"/>
          <w:kern w:val="2"/>
          <w:sz w:val="32"/>
          <w:szCs w:val="32"/>
          <w:lang w:val="en-US" w:eastAsia="zh-CN" w:bidi="ar"/>
        </w:rPr>
        <w:t>．</w:t>
      </w:r>
      <w:r>
        <w:rPr>
          <w:rFonts w:hint="default" w:ascii="Times New Roman" w:hAnsi="Times New Roman" w:eastAsia="仿宋" w:cs="Times New Roman"/>
          <w:kern w:val="0"/>
          <w:sz w:val="32"/>
          <w:szCs w:val="32"/>
          <w:lang w:val="en-US" w:eastAsia="zh-CN" w:bidi="ar"/>
        </w:rPr>
        <w:t>发布结果公告</w:t>
      </w:r>
    </w:p>
    <w:p>
      <w:pPr>
        <w:keepNext w:val="0"/>
        <w:keepLines w:val="0"/>
        <w:widowControl/>
        <w:suppressLineNumbers w:val="0"/>
        <w:adjustRightInd w:val="0"/>
        <w:snapToGrid w:val="0"/>
        <w:spacing w:before="0" w:beforeAutospacing="0" w:after="0" w:afterAutospacing="0" w:line="560" w:lineRule="exact"/>
        <w:ind w:left="0" w:right="0" w:firstLine="640" w:firstLineChars="200"/>
        <w:jc w:val="both"/>
        <w:rPr>
          <w:rFonts w:hint="default" w:ascii="Times New Roman" w:hAnsi="Times New Roman" w:eastAsia="仿宋" w:cs="Times New Roman"/>
          <w:kern w:val="0"/>
          <w:sz w:val="32"/>
          <w:szCs w:val="32"/>
          <w:lang w:val="en-US"/>
        </w:rPr>
      </w:pPr>
      <w:r>
        <w:rPr>
          <w:rFonts w:hint="default" w:ascii="Times New Roman" w:hAnsi="Times New Roman" w:eastAsia="仿宋" w:cs="Times New Roman"/>
          <w:kern w:val="0"/>
          <w:sz w:val="32"/>
          <w:szCs w:val="32"/>
          <w:lang w:val="en-US" w:eastAsia="zh-CN" w:bidi="ar"/>
        </w:rPr>
        <w:t>招投标中心应当在指定媒介发布中标/成交结果。</w:t>
      </w:r>
    </w:p>
    <w:p>
      <w:pPr>
        <w:keepNext w:val="0"/>
        <w:keepLines w:val="0"/>
        <w:widowControl/>
        <w:suppressLineNumbers w:val="0"/>
        <w:adjustRightInd w:val="0"/>
        <w:snapToGrid w:val="0"/>
        <w:spacing w:before="0" w:beforeAutospacing="0" w:after="0" w:afterAutospacing="0" w:line="560" w:lineRule="exact"/>
        <w:ind w:left="0" w:right="0" w:firstLine="640" w:firstLineChars="200"/>
        <w:jc w:val="both"/>
        <w:rPr>
          <w:rFonts w:hint="default" w:ascii="Times New Roman" w:hAnsi="Times New Roman" w:eastAsia="仿宋" w:cs="Times New Roman"/>
          <w:kern w:val="0"/>
          <w:sz w:val="32"/>
          <w:szCs w:val="32"/>
          <w:lang w:val="en-US"/>
        </w:rPr>
      </w:pPr>
      <w:r>
        <w:rPr>
          <w:rFonts w:hint="default" w:ascii="Times New Roman" w:hAnsi="Times New Roman" w:eastAsia="仿宋" w:cs="Times New Roman"/>
          <w:kern w:val="0"/>
          <w:sz w:val="32"/>
          <w:szCs w:val="32"/>
          <w:lang w:val="en-US" w:eastAsia="zh-CN" w:bidi="ar"/>
        </w:rPr>
        <w:t>招投标中心在公告中标/成交结果的同时应当向中标/成交人发出中标/成交通知书。任何单位和个人不得擅自改变中标/成交结果。</w:t>
      </w:r>
    </w:p>
    <w:p>
      <w:pPr>
        <w:keepNext w:val="0"/>
        <w:keepLines w:val="0"/>
        <w:widowControl/>
        <w:suppressLineNumbers w:val="0"/>
        <w:adjustRightInd w:val="0"/>
        <w:snapToGrid w:val="0"/>
        <w:spacing w:before="0" w:beforeAutospacing="0" w:after="0" w:afterAutospacing="0" w:line="560" w:lineRule="exact"/>
        <w:ind w:left="0" w:right="0" w:firstLine="640" w:firstLineChars="200"/>
        <w:jc w:val="both"/>
        <w:rPr>
          <w:rFonts w:hint="default" w:ascii="Times New Roman" w:hAnsi="Times New Roman" w:eastAsia="仿宋" w:cs="Times New Roman"/>
          <w:kern w:val="0"/>
          <w:sz w:val="32"/>
          <w:szCs w:val="32"/>
          <w:lang w:val="en-US"/>
        </w:rPr>
      </w:pPr>
      <w:r>
        <w:rPr>
          <w:rFonts w:hint="default" w:ascii="Times New Roman" w:hAnsi="Times New Roman" w:eastAsia="仿宋" w:cs="Times New Roman"/>
          <w:kern w:val="0"/>
          <w:sz w:val="32"/>
          <w:szCs w:val="32"/>
          <w:lang w:val="en-US" w:eastAsia="zh-CN" w:bidi="ar"/>
        </w:rPr>
        <w:t>（二）预算金额在学校采招限额标准以上的联盟采购项目，由图书馆组建采购小组进行评审，综合对比服务、价格等因素最终确定成交供应商，</w:t>
      </w:r>
      <w:bookmarkStart w:id="5" w:name="_Hlk237937745"/>
      <w:r>
        <w:rPr>
          <w:rFonts w:hint="default" w:ascii="Times New Roman" w:hAnsi="Times New Roman" w:eastAsia="仿宋" w:cs="Times New Roman"/>
          <w:kern w:val="0"/>
          <w:sz w:val="32"/>
          <w:szCs w:val="32"/>
          <w:lang w:val="en-US" w:eastAsia="zh-CN" w:bidi="ar"/>
        </w:rPr>
        <w:t>联盟采购方案仅有唯一供应商的，采购小组与供应商在保证采购项目质量的基础上商定成交价格，</w:t>
      </w:r>
      <w:bookmarkEnd w:id="5"/>
      <w:r>
        <w:rPr>
          <w:rFonts w:hint="default" w:ascii="Times New Roman" w:hAnsi="Times New Roman" w:eastAsia="仿宋" w:cs="Times New Roman"/>
          <w:kern w:val="0"/>
          <w:sz w:val="32"/>
          <w:szCs w:val="32"/>
          <w:lang w:val="en-US" w:eastAsia="zh-CN" w:bidi="ar"/>
        </w:rPr>
        <w:t>成交供应商及成交价格确定过程应当形成记录并存档。</w:t>
      </w:r>
    </w:p>
    <w:p>
      <w:pPr>
        <w:keepNext w:val="0"/>
        <w:keepLines w:val="0"/>
        <w:widowControl/>
        <w:suppressLineNumbers w:val="0"/>
        <w:adjustRightInd w:val="0"/>
        <w:snapToGrid w:val="0"/>
        <w:spacing w:before="0" w:beforeAutospacing="0" w:after="0" w:afterAutospacing="0" w:line="560" w:lineRule="exact"/>
        <w:ind w:left="0" w:right="0" w:firstLine="640" w:firstLineChars="200"/>
        <w:jc w:val="both"/>
        <w:rPr>
          <w:rFonts w:hint="default" w:ascii="Times New Roman" w:hAnsi="Times New Roman" w:eastAsia="仿宋" w:cs="Times New Roman"/>
          <w:kern w:val="0"/>
          <w:sz w:val="32"/>
          <w:szCs w:val="32"/>
          <w:lang w:val="en-US"/>
        </w:rPr>
      </w:pPr>
      <w:r>
        <w:rPr>
          <w:rFonts w:hint="default" w:ascii="Times New Roman" w:hAnsi="Times New Roman" w:eastAsia="仿宋" w:cs="Times New Roman"/>
          <w:kern w:val="0"/>
          <w:sz w:val="32"/>
          <w:szCs w:val="32"/>
          <w:lang w:val="en-US" w:eastAsia="zh-CN" w:bidi="ar"/>
        </w:rPr>
        <w:t>（三）预算金额未达学校采招限额标准的联盟采购项目，由采购人综合对比服务、价格等因素最终确定成交供应商，联盟采购方案仅有唯一供应商的，采购人与供应商在保证采购项目质量的基础上商定成交价格，成交供应商及成交价格确定过程应当形成记录并存档。</w:t>
      </w:r>
    </w:p>
    <w:p>
      <w:pPr>
        <w:keepNext w:val="0"/>
        <w:keepLines w:val="0"/>
        <w:widowControl/>
        <w:suppressLineNumbers w:val="0"/>
        <w:adjustRightInd w:val="0"/>
        <w:snapToGrid w:val="0"/>
        <w:spacing w:before="0" w:beforeAutospacing="0" w:after="0" w:afterAutospacing="0" w:line="560" w:lineRule="exact"/>
        <w:ind w:left="0" w:right="0" w:firstLine="640" w:firstLineChars="200"/>
        <w:jc w:val="both"/>
        <w:rPr>
          <w:rFonts w:hint="default" w:ascii="Times New Roman" w:hAnsi="Times New Roman" w:eastAsia="仿宋" w:cs="Times New Roman"/>
          <w:kern w:val="0"/>
          <w:sz w:val="32"/>
          <w:szCs w:val="32"/>
          <w:lang w:val="en-US"/>
        </w:rPr>
      </w:pPr>
      <w:r>
        <w:rPr>
          <w:rFonts w:hint="default" w:ascii="Times New Roman" w:hAnsi="Times New Roman" w:eastAsia="仿宋" w:cs="Times New Roman"/>
          <w:kern w:val="0"/>
          <w:sz w:val="32"/>
          <w:szCs w:val="32"/>
          <w:lang w:val="en-US" w:eastAsia="zh-CN" w:bidi="ar"/>
        </w:rPr>
        <w:t>（四）预算金额未达学校采招限额标准的非联盟采购项目，由图书馆组织实施，按照下列程序实施：</w:t>
      </w:r>
    </w:p>
    <w:p>
      <w:pPr>
        <w:keepNext w:val="0"/>
        <w:keepLines w:val="0"/>
        <w:widowControl/>
        <w:suppressLineNumbers w:val="0"/>
        <w:adjustRightInd w:val="0"/>
        <w:snapToGrid w:val="0"/>
        <w:spacing w:before="0" w:beforeAutospacing="0" w:after="0" w:afterAutospacing="0" w:line="560" w:lineRule="exact"/>
        <w:ind w:left="0" w:right="0" w:firstLine="640" w:firstLineChars="200"/>
        <w:jc w:val="both"/>
        <w:rPr>
          <w:rFonts w:hint="default" w:ascii="Times New Roman" w:hAnsi="Times New Roman" w:eastAsia="仿宋" w:cs="Times New Roman"/>
          <w:kern w:val="0"/>
          <w:sz w:val="32"/>
          <w:szCs w:val="32"/>
          <w:lang w:val="en-US"/>
        </w:rPr>
      </w:pPr>
      <w:r>
        <w:rPr>
          <w:rFonts w:hint="default" w:ascii="Times New Roman" w:hAnsi="Times New Roman" w:eastAsia="仿宋" w:cs="Times New Roman"/>
          <w:kern w:val="0"/>
          <w:sz w:val="32"/>
          <w:szCs w:val="32"/>
          <w:lang w:val="en-US" w:eastAsia="zh-CN" w:bidi="ar"/>
        </w:rPr>
        <w:t>1</w:t>
      </w:r>
      <w:r>
        <w:rPr>
          <w:rFonts w:hint="default" w:ascii="Times New Roman" w:hAnsi="Times New Roman" w:eastAsia="仿宋" w:cs="Times New Roman"/>
          <w:kern w:val="2"/>
          <w:sz w:val="32"/>
          <w:szCs w:val="32"/>
          <w:lang w:val="en-US" w:eastAsia="zh-CN" w:bidi="ar"/>
        </w:rPr>
        <w:t>．</w:t>
      </w:r>
      <w:r>
        <w:rPr>
          <w:rFonts w:hint="default" w:ascii="Times New Roman" w:hAnsi="Times New Roman" w:eastAsia="仿宋" w:cs="Times New Roman"/>
          <w:kern w:val="0"/>
          <w:sz w:val="32"/>
          <w:szCs w:val="32"/>
          <w:lang w:val="en-US" w:eastAsia="zh-CN" w:bidi="ar"/>
        </w:rPr>
        <w:t>用户单位通过采资平台提交采购需求信息，应当在信息中准确、完整、无歧义地描述采购物资的名称、数量、配置或者性能要求、供应商资格条件、交货时间、交货地点和售后服务要求等。</w:t>
      </w:r>
    </w:p>
    <w:p>
      <w:pPr>
        <w:keepNext w:val="0"/>
        <w:keepLines w:val="0"/>
        <w:widowControl/>
        <w:suppressLineNumbers w:val="0"/>
        <w:adjustRightInd w:val="0"/>
        <w:snapToGrid w:val="0"/>
        <w:spacing w:before="0" w:beforeAutospacing="0" w:after="0" w:afterAutospacing="0" w:line="560" w:lineRule="exact"/>
        <w:ind w:left="0" w:right="0" w:firstLine="640" w:firstLineChars="200"/>
        <w:jc w:val="both"/>
        <w:rPr>
          <w:rFonts w:hint="default" w:ascii="Times New Roman" w:hAnsi="Times New Roman" w:eastAsia="仿宋" w:cs="Times New Roman"/>
          <w:kern w:val="0"/>
          <w:sz w:val="32"/>
          <w:szCs w:val="32"/>
          <w:lang w:val="en-US"/>
        </w:rPr>
      </w:pPr>
      <w:r>
        <w:rPr>
          <w:rFonts w:hint="default" w:ascii="Times New Roman" w:hAnsi="Times New Roman" w:eastAsia="仿宋" w:cs="Times New Roman"/>
          <w:kern w:val="0"/>
          <w:sz w:val="32"/>
          <w:szCs w:val="32"/>
          <w:lang w:val="en-US" w:eastAsia="zh-CN" w:bidi="ar"/>
        </w:rPr>
        <w:t>2</w:t>
      </w:r>
      <w:r>
        <w:rPr>
          <w:rFonts w:hint="default" w:ascii="Times New Roman" w:hAnsi="Times New Roman" w:eastAsia="仿宋" w:cs="Times New Roman"/>
          <w:kern w:val="2"/>
          <w:sz w:val="32"/>
          <w:szCs w:val="32"/>
          <w:lang w:val="en-US" w:eastAsia="zh-CN" w:bidi="ar"/>
        </w:rPr>
        <w:t>．</w:t>
      </w:r>
      <w:r>
        <w:rPr>
          <w:rFonts w:hint="default" w:ascii="Times New Roman" w:hAnsi="Times New Roman" w:eastAsia="仿宋" w:cs="Times New Roman"/>
          <w:kern w:val="0"/>
          <w:sz w:val="32"/>
          <w:szCs w:val="32"/>
          <w:lang w:val="en-US" w:eastAsia="zh-CN" w:bidi="ar"/>
        </w:rPr>
        <w:t>图书馆审核用户单位提交的采购需求信息，在指定媒介发布采购信息或者向特定供应商发出采购邀请。</w:t>
      </w:r>
    </w:p>
    <w:p>
      <w:pPr>
        <w:keepNext w:val="0"/>
        <w:keepLines w:val="0"/>
        <w:widowControl/>
        <w:suppressLineNumbers w:val="0"/>
        <w:adjustRightInd w:val="0"/>
        <w:snapToGrid w:val="0"/>
        <w:spacing w:before="0" w:beforeAutospacing="0" w:after="0" w:afterAutospacing="0" w:line="560" w:lineRule="exact"/>
        <w:ind w:left="0" w:right="0" w:firstLine="640" w:firstLineChars="200"/>
        <w:jc w:val="both"/>
        <w:rPr>
          <w:rFonts w:hint="default" w:ascii="Times New Roman" w:hAnsi="Times New Roman" w:eastAsia="仿宋" w:cs="Times New Roman"/>
          <w:kern w:val="0"/>
          <w:sz w:val="32"/>
          <w:szCs w:val="32"/>
          <w:lang w:val="en-US"/>
        </w:rPr>
      </w:pPr>
      <w:r>
        <w:rPr>
          <w:rFonts w:hint="default" w:ascii="Times New Roman" w:hAnsi="Times New Roman" w:eastAsia="仿宋" w:cs="Times New Roman"/>
          <w:kern w:val="0"/>
          <w:sz w:val="32"/>
          <w:szCs w:val="32"/>
          <w:lang w:val="en-US" w:eastAsia="zh-CN" w:bidi="ar"/>
        </w:rPr>
        <w:t>3</w:t>
      </w:r>
      <w:r>
        <w:rPr>
          <w:rFonts w:hint="default" w:ascii="Times New Roman" w:hAnsi="Times New Roman" w:eastAsia="仿宋" w:cs="Times New Roman"/>
          <w:kern w:val="2"/>
          <w:sz w:val="32"/>
          <w:szCs w:val="32"/>
          <w:lang w:val="en-US" w:eastAsia="zh-CN" w:bidi="ar"/>
        </w:rPr>
        <w:t>．</w:t>
      </w:r>
      <w:r>
        <w:rPr>
          <w:rFonts w:hint="default" w:ascii="Times New Roman" w:hAnsi="Times New Roman" w:eastAsia="仿宋" w:cs="Times New Roman"/>
          <w:kern w:val="0"/>
          <w:sz w:val="32"/>
          <w:szCs w:val="32"/>
          <w:lang w:val="en-US" w:eastAsia="zh-CN" w:bidi="ar"/>
        </w:rPr>
        <w:t>在规定的报价时间内，供应商提供响应材料和报价，图书馆组织用户单位代表按照相应的成交原则确定成交供应商。</w:t>
      </w:r>
    </w:p>
    <w:p>
      <w:pPr>
        <w:keepNext w:val="0"/>
        <w:keepLines w:val="0"/>
        <w:widowControl/>
        <w:suppressLineNumbers w:val="0"/>
        <w:adjustRightInd w:val="0"/>
        <w:snapToGrid w:val="0"/>
        <w:spacing w:before="0" w:beforeAutospacing="0" w:after="0" w:afterAutospacing="0" w:line="560" w:lineRule="exact"/>
        <w:ind w:left="0" w:right="0" w:firstLine="640" w:firstLineChars="200"/>
        <w:jc w:val="both"/>
        <w:rPr>
          <w:rFonts w:hint="default" w:ascii="Times New Roman" w:hAnsi="Times New Roman" w:eastAsia="仿宋" w:cs="Times New Roman"/>
          <w:kern w:val="0"/>
          <w:sz w:val="32"/>
          <w:szCs w:val="32"/>
          <w:lang w:val="en-US"/>
        </w:rPr>
      </w:pPr>
      <w:r>
        <w:rPr>
          <w:rFonts w:hint="default" w:ascii="Times New Roman" w:hAnsi="Times New Roman" w:eastAsia="仿宋" w:cs="Times New Roman"/>
          <w:kern w:val="0"/>
          <w:sz w:val="32"/>
          <w:szCs w:val="32"/>
          <w:lang w:val="en-US" w:eastAsia="zh-CN" w:bidi="ar"/>
        </w:rPr>
        <w:t>网上竞价的成交原则为实质性满足采购需求的最低报价供应商为成交供应商；网上比选、比价的成交原则为考虑技术指标、商务承诺、价格因素等情况评选方案综合最优的供应商为成交供应商。</w:t>
      </w:r>
    </w:p>
    <w:p>
      <w:pPr>
        <w:keepNext w:val="0"/>
        <w:keepLines w:val="0"/>
        <w:widowControl/>
        <w:suppressLineNumbers w:val="0"/>
        <w:adjustRightInd w:val="0"/>
        <w:snapToGrid w:val="0"/>
        <w:spacing w:before="0" w:beforeAutospacing="0" w:after="0" w:afterAutospacing="0" w:line="560" w:lineRule="exact"/>
        <w:ind w:left="0" w:right="0" w:firstLine="640" w:firstLineChars="200"/>
        <w:jc w:val="both"/>
        <w:rPr>
          <w:rFonts w:hint="default" w:ascii="Times New Roman" w:hAnsi="Times New Roman" w:eastAsia="仿宋" w:cs="Times New Roman"/>
          <w:kern w:val="0"/>
          <w:sz w:val="32"/>
          <w:szCs w:val="32"/>
          <w:lang w:val="en-US"/>
        </w:rPr>
      </w:pPr>
      <w:r>
        <w:rPr>
          <w:rFonts w:hint="default" w:ascii="Times New Roman" w:hAnsi="Times New Roman" w:eastAsia="仿宋" w:cs="Times New Roman"/>
          <w:kern w:val="0"/>
          <w:sz w:val="32"/>
          <w:szCs w:val="32"/>
          <w:lang w:val="en-US" w:eastAsia="zh-CN" w:bidi="ar"/>
        </w:rPr>
        <w:t>4</w:t>
      </w:r>
      <w:r>
        <w:rPr>
          <w:rFonts w:hint="default" w:ascii="Times New Roman" w:hAnsi="Times New Roman" w:eastAsia="仿宋" w:cs="Times New Roman"/>
          <w:kern w:val="2"/>
          <w:sz w:val="32"/>
          <w:szCs w:val="32"/>
          <w:lang w:val="en-US" w:eastAsia="zh-CN" w:bidi="ar"/>
        </w:rPr>
        <w:t>．</w:t>
      </w:r>
      <w:r>
        <w:rPr>
          <w:rFonts w:hint="default" w:ascii="Times New Roman" w:hAnsi="Times New Roman" w:eastAsia="仿宋" w:cs="Times New Roman"/>
          <w:kern w:val="0"/>
          <w:sz w:val="32"/>
          <w:szCs w:val="32"/>
          <w:lang w:val="en-US" w:eastAsia="zh-CN" w:bidi="ar"/>
        </w:rPr>
        <w:t>图书馆通过指定媒介发布成交信息或者向供应商发出成交通知。</w:t>
      </w:r>
    </w:p>
    <w:p>
      <w:pPr>
        <w:keepNext w:val="0"/>
        <w:keepLines w:val="0"/>
        <w:widowControl/>
        <w:suppressLineNumbers w:val="0"/>
        <w:adjustRightInd w:val="0"/>
        <w:snapToGrid w:val="0"/>
        <w:spacing w:before="0" w:beforeAutospacing="0" w:after="0" w:afterAutospacing="0" w:line="560" w:lineRule="exact"/>
        <w:ind w:left="0" w:right="0" w:firstLine="640" w:firstLineChars="200"/>
        <w:jc w:val="both"/>
        <w:rPr>
          <w:rFonts w:hint="default" w:ascii="Times New Roman" w:hAnsi="Times New Roman" w:eastAsia="仿宋" w:cs="Times New Roman"/>
          <w:kern w:val="0"/>
          <w:sz w:val="32"/>
          <w:szCs w:val="32"/>
          <w:lang w:val="en-US"/>
        </w:rPr>
      </w:pPr>
      <w:r>
        <w:rPr>
          <w:rFonts w:hint="default" w:ascii="Times New Roman" w:hAnsi="Times New Roman" w:eastAsia="仿宋" w:cs="Times New Roman"/>
          <w:kern w:val="0"/>
          <w:sz w:val="32"/>
          <w:szCs w:val="32"/>
          <w:lang w:val="en-US" w:eastAsia="zh-CN" w:bidi="ar"/>
        </w:rPr>
        <w:t>三、根据采购确定的结果，按照学校合同管理相关规定签订合同。</w:t>
      </w:r>
    </w:p>
    <w:p>
      <w:pPr>
        <w:keepNext w:val="0"/>
        <w:keepLines w:val="0"/>
        <w:widowControl/>
        <w:suppressLineNumbers w:val="0"/>
        <w:adjustRightInd w:val="0"/>
        <w:snapToGrid w:val="0"/>
        <w:spacing w:before="0" w:beforeAutospacing="0" w:after="0" w:afterAutospacing="0" w:line="560" w:lineRule="exact"/>
        <w:ind w:left="0" w:right="0" w:firstLine="640" w:firstLineChars="200"/>
        <w:jc w:val="both"/>
        <w:rPr>
          <w:rFonts w:hint="default" w:ascii="Times New Roman" w:hAnsi="Times New Roman" w:eastAsia="仿宋" w:cs="Times New Roman"/>
          <w:kern w:val="0"/>
          <w:sz w:val="32"/>
          <w:szCs w:val="32"/>
          <w:lang w:val="en-US"/>
        </w:rPr>
      </w:pPr>
      <w:r>
        <w:rPr>
          <w:rFonts w:hint="default" w:ascii="Times New Roman" w:hAnsi="Times New Roman" w:eastAsia="仿宋" w:cs="Times New Roman"/>
          <w:kern w:val="0"/>
          <w:sz w:val="32"/>
          <w:szCs w:val="32"/>
          <w:lang w:val="en-US" w:eastAsia="zh-CN" w:bidi="ar"/>
        </w:rPr>
        <w:t>政府采购项目应当在中标/成交通知书发出之日起30日内，按照采购文件确定的事项签订政府采购合同，自政府采购合同签订之日起2个工作日内，将政府采购合同在省级以上人民政府财政部门指定的媒体上公告。</w:t>
      </w:r>
    </w:p>
    <w:p>
      <w:pPr>
        <w:keepNext w:val="0"/>
        <w:keepLines w:val="0"/>
        <w:widowControl/>
        <w:suppressLineNumbers w:val="0"/>
        <w:adjustRightInd w:val="0"/>
        <w:snapToGrid w:val="0"/>
        <w:spacing w:before="0" w:beforeAutospacing="0" w:after="0" w:afterAutospacing="0" w:line="560" w:lineRule="exact"/>
        <w:ind w:left="0" w:right="0" w:firstLine="640" w:firstLineChars="200"/>
        <w:jc w:val="both"/>
        <w:rPr>
          <w:rFonts w:hint="default" w:ascii="Times New Roman" w:hAnsi="Times New Roman" w:eastAsia="仿宋" w:cs="Times New Roman"/>
          <w:b w:val="0"/>
          <w:bCs w:val="0"/>
          <w:kern w:val="2"/>
          <w:sz w:val="32"/>
          <w:szCs w:val="32"/>
          <w:lang w:val="en-US" w:eastAsia="zh-CN" w:bidi="ar"/>
        </w:rPr>
      </w:pPr>
      <w:r>
        <w:rPr>
          <w:rFonts w:hint="default" w:ascii="Times New Roman" w:hAnsi="Times New Roman" w:eastAsia="仿宋" w:cs="Times New Roman"/>
          <w:kern w:val="0"/>
          <w:sz w:val="32"/>
          <w:szCs w:val="32"/>
          <w:lang w:val="en-US" w:eastAsia="zh-CN" w:bidi="ar"/>
        </w:rPr>
        <w:t>四、用户单位按照合同规定的技术、服务等内容及学校验收管理等相关规定组织验收，并根据《厦门大学图书资料资产管理办法》等相关规定办理资产入库、付款结算等手续。</w:t>
      </w:r>
    </w:p>
    <w:bookmarkEnd w:id="1"/>
    <w:p>
      <w:pPr>
        <w:widowControl/>
        <w:adjustRightInd w:val="0"/>
        <w:spacing w:line="560" w:lineRule="exact"/>
        <w:contextualSpacing/>
        <w:rPr>
          <w:rFonts w:hint="default" w:ascii="Times New Roman" w:hAnsi="Times New Roman" w:eastAsia="仿宋"/>
          <w:sz w:val="32"/>
          <w:szCs w:val="30"/>
        </w:rPr>
      </w:pPr>
      <w:r>
        <w:rPr>
          <w:rFonts w:hint="default" w:ascii="Times New Roman" w:hAnsi="Times New Roman" w:eastAsia="仿宋"/>
          <w:sz w:val="32"/>
          <w:szCs w:val="30"/>
        </w:rPr>
        <mc:AlternateContent>
          <mc:Choice Requires="wps">
            <w:drawing>
              <wp:anchor distT="0" distB="0" distL="114300" distR="114300" simplePos="0" relativeHeight="251659264" behindDoc="0" locked="0" layoutInCell="1" allowOverlap="1">
                <wp:simplePos x="0" y="0"/>
                <wp:positionH relativeFrom="margin">
                  <wp:posOffset>-1905</wp:posOffset>
                </wp:positionH>
                <wp:positionV relativeFrom="margin">
                  <wp:align>bottom</wp:align>
                </wp:positionV>
                <wp:extent cx="5615940" cy="504190"/>
                <wp:effectExtent l="0" t="2540" r="0" b="0"/>
                <wp:wrapSquare wrapText="bothSides"/>
                <wp:docPr id="1" name="文本框 2"/>
                <wp:cNvGraphicFramePr/>
                <a:graphic xmlns:a="http://schemas.openxmlformats.org/drawingml/2006/main">
                  <a:graphicData uri="http://schemas.microsoft.com/office/word/2010/wordprocessingShape">
                    <wps:wsp>
                      <wps:cNvSpPr txBox="1">
                        <a:spLocks noChangeArrowheads="1"/>
                      </wps:cNvSpPr>
                      <wps:spPr bwMode="auto">
                        <a:xfrm>
                          <a:off x="0" y="0"/>
                          <a:ext cx="5615940" cy="504190"/>
                        </a:xfrm>
                        <a:prstGeom prst="rect">
                          <a:avLst/>
                        </a:prstGeom>
                        <a:solidFill>
                          <a:srgbClr val="FFFFFF"/>
                        </a:solidFill>
                        <a:ln>
                          <a:noFill/>
                        </a:ln>
                      </wps:spPr>
                      <wps:txbx>
                        <w:txbxContent>
                          <w:tbl>
                            <w:tblPr>
                              <w:tblStyle w:val="5"/>
                              <w:tblW w:w="884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22"/>
                              <w:gridCol w:w="44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422" w:type="dxa"/>
                                  <w:tcBorders>
                                    <w:top w:val="single" w:color="auto" w:sz="12" w:space="0"/>
                                    <w:left w:val="nil"/>
                                    <w:bottom w:val="single" w:color="auto" w:sz="12" w:space="0"/>
                                    <w:right w:val="nil"/>
                                  </w:tcBorders>
                                  <w:vAlign w:val="center"/>
                                </w:tcPr>
                                <w:p>
                                  <w:pPr>
                                    <w:keepNext w:val="0"/>
                                    <w:keepLines w:val="0"/>
                                    <w:suppressLineNumbers w:val="0"/>
                                    <w:spacing w:before="0" w:beforeAutospacing="0" w:after="0" w:afterAutospacing="0"/>
                                    <w:ind w:left="210" w:leftChars="100" w:right="0"/>
                                    <w:rPr>
                                      <w:rFonts w:hint="eastAsia" w:ascii="仿宋" w:hAnsi="仿宋" w:eastAsia="仿宋"/>
                                      <w:sz w:val="28"/>
                                    </w:rPr>
                                  </w:pPr>
                                  <w:r>
                                    <w:rPr>
                                      <w:rFonts w:hint="eastAsia" w:ascii="仿宋" w:hAnsi="仿宋" w:eastAsia="仿宋"/>
                                      <w:sz w:val="28"/>
                                    </w:rPr>
                                    <w:t>厦门大学办公室</w:t>
                                  </w:r>
                                </w:p>
                              </w:tc>
                              <w:tc>
                                <w:tcPr>
                                  <w:tcW w:w="4422" w:type="dxa"/>
                                  <w:tcBorders>
                                    <w:top w:val="single" w:color="auto" w:sz="12" w:space="0"/>
                                    <w:left w:val="nil"/>
                                    <w:bottom w:val="single" w:color="auto" w:sz="12" w:space="0"/>
                                    <w:right w:val="nil"/>
                                  </w:tcBorders>
                                  <w:vAlign w:val="center"/>
                                </w:tcPr>
                                <w:p>
                                  <w:pPr>
                                    <w:keepNext w:val="0"/>
                                    <w:keepLines w:val="0"/>
                                    <w:suppressLineNumbers w:val="0"/>
                                    <w:spacing w:before="0" w:beforeAutospacing="0" w:after="0" w:afterAutospacing="0"/>
                                    <w:ind w:left="0" w:right="210" w:rightChars="100"/>
                                    <w:jc w:val="right"/>
                                    <w:rPr>
                                      <w:rFonts w:hint="eastAsia" w:ascii="仿宋" w:hAnsi="仿宋" w:eastAsia="仿宋"/>
                                      <w:sz w:val="28"/>
                                    </w:rPr>
                                  </w:pPr>
                                  <w:bookmarkStart w:id="6" w:name="printdate"/>
                                  <w:r>
                                    <w:rPr>
                                      <w:rFonts w:hint="eastAsia" w:ascii="仿宋" w:hAnsi="仿宋" w:eastAsia="仿宋"/>
                                      <w:sz w:val="28"/>
                                      <w:lang w:eastAsia="zh-CN"/>
                                    </w:rPr>
                                    <w:t>2026年10月22日</w:t>
                                  </w:r>
                                  <w:bookmarkEnd w:id="6"/>
                                  <w:r>
                                    <w:rPr>
                                      <w:rFonts w:hint="eastAsia" w:ascii="仿宋" w:hAnsi="仿宋" w:eastAsia="仿宋"/>
                                      <w:sz w:val="28"/>
                                    </w:rPr>
                                    <w:t>印发</w:t>
                                  </w:r>
                                </w:p>
                              </w:tc>
                            </w:tr>
                          </w:tbl>
                          <w:p/>
                        </w:txbxContent>
                      </wps:txbx>
                      <wps:bodyPr rot="0" vert="horz" wrap="square" lIns="91440" tIns="45720" rIns="91440" bIns="45720" anchor="t" anchorCtr="0" upright="1">
                        <a:noAutofit/>
                      </wps:bodyPr>
                    </wps:wsp>
                  </a:graphicData>
                </a:graphic>
              </wp:anchor>
            </w:drawing>
          </mc:Choice>
          <mc:Fallback>
            <w:pict>
              <v:shape id="文本框 2" o:spid="_x0000_s1026" o:spt="202" type="#_x0000_t202" style="position:absolute;left:0pt;margin-left:-0.15pt;height:39.7pt;width:442.2pt;mso-position-horizontal-relative:margin;mso-position-vertical:bottom;mso-position-vertical-relative:margin;mso-wrap-distance-bottom:0pt;mso-wrap-distance-left:9pt;mso-wrap-distance-right:9pt;mso-wrap-distance-top:0pt;z-index:251659264;mso-width-relative:page;mso-height-relative:page;" fillcolor="#FFFFFF" filled="t" stroked="f" coordsize="21600,21600" o:gfxdata="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PVN37TUAAAABQEAAA8AAAAAAAAAAQAgAAAAIgAAAGRycy9kb3ducmV2LnhtbFBLAQIUABQAAAAI&#10;AIdO4kDgIc/0KgIAAD4EAAAOAAAAAAAAAAEAIAAAACMBAABkcnMvZTJvRG9jLnhtbFBLBQYAAAAA&#10;BgAGAFkBAAC/BQAAAAA=&#10;">
                <v:fill on="t" focussize="0,0"/>
                <v:stroke on="f"/>
                <v:imagedata o:title=""/>
                <o:lock v:ext="edit" aspectratio="f"/>
                <v:textbox>
                  <w:txbxContent>
                    <w:tbl>
                      <w:tblPr>
                        <w:tblStyle w:val="5"/>
                        <w:tblW w:w="884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22"/>
                        <w:gridCol w:w="44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422" w:type="dxa"/>
                            <w:tcBorders>
                              <w:top w:val="single" w:color="auto" w:sz="12" w:space="0"/>
                              <w:left w:val="nil"/>
                              <w:bottom w:val="single" w:color="auto" w:sz="12" w:space="0"/>
                              <w:right w:val="nil"/>
                            </w:tcBorders>
                            <w:vAlign w:val="center"/>
                          </w:tcPr>
                          <w:p>
                            <w:pPr>
                              <w:keepNext w:val="0"/>
                              <w:keepLines w:val="0"/>
                              <w:suppressLineNumbers w:val="0"/>
                              <w:spacing w:before="0" w:beforeAutospacing="0" w:after="0" w:afterAutospacing="0"/>
                              <w:ind w:left="210" w:leftChars="100" w:right="0"/>
                              <w:rPr>
                                <w:rFonts w:hint="eastAsia" w:ascii="仿宋" w:hAnsi="仿宋" w:eastAsia="仿宋"/>
                                <w:sz w:val="28"/>
                              </w:rPr>
                            </w:pPr>
                            <w:r>
                              <w:rPr>
                                <w:rFonts w:hint="eastAsia" w:ascii="仿宋" w:hAnsi="仿宋" w:eastAsia="仿宋"/>
                                <w:sz w:val="28"/>
                              </w:rPr>
                              <w:t>厦门大学办公室</w:t>
                            </w:r>
                          </w:p>
                        </w:tc>
                        <w:tc>
                          <w:tcPr>
                            <w:tcW w:w="4422" w:type="dxa"/>
                            <w:tcBorders>
                              <w:top w:val="single" w:color="auto" w:sz="12" w:space="0"/>
                              <w:left w:val="nil"/>
                              <w:bottom w:val="single" w:color="auto" w:sz="12" w:space="0"/>
                              <w:right w:val="nil"/>
                            </w:tcBorders>
                            <w:vAlign w:val="center"/>
                          </w:tcPr>
                          <w:p>
                            <w:pPr>
                              <w:keepNext w:val="0"/>
                              <w:keepLines w:val="0"/>
                              <w:suppressLineNumbers w:val="0"/>
                              <w:spacing w:before="0" w:beforeAutospacing="0" w:after="0" w:afterAutospacing="0"/>
                              <w:ind w:left="0" w:right="210" w:rightChars="100"/>
                              <w:jc w:val="right"/>
                              <w:rPr>
                                <w:rFonts w:hint="eastAsia" w:ascii="仿宋" w:hAnsi="仿宋" w:eastAsia="仿宋"/>
                                <w:sz w:val="28"/>
                              </w:rPr>
                            </w:pPr>
                            <w:bookmarkStart w:id="6" w:name="printdate"/>
                            <w:r>
                              <w:rPr>
                                <w:rFonts w:hint="eastAsia" w:ascii="仿宋" w:hAnsi="仿宋" w:eastAsia="仿宋"/>
                                <w:sz w:val="28"/>
                                <w:lang w:eastAsia="zh-CN"/>
                              </w:rPr>
                              <w:t>2026年10月22日</w:t>
                            </w:r>
                            <w:bookmarkEnd w:id="6"/>
                            <w:r>
                              <w:rPr>
                                <w:rFonts w:hint="eastAsia" w:ascii="仿宋" w:hAnsi="仿宋" w:eastAsia="仿宋"/>
                                <w:sz w:val="28"/>
                              </w:rPr>
                              <w:t>印发</w:t>
                            </w:r>
                          </w:p>
                        </w:tc>
                      </w:tr>
                    </w:tbl>
                    <w:p/>
                  </w:txbxContent>
                </v:textbox>
                <w10:wrap type="square"/>
              </v:shape>
            </w:pict>
          </mc:Fallback>
        </mc:AlternateContent>
      </w:r>
    </w:p>
    <w:sectPr>
      <w:footerReference r:id="rId5" w:type="first"/>
      <w:footerReference r:id="rId3" w:type="default"/>
      <w:footerReference r:id="rId4" w:type="even"/>
      <w:pgSz w:w="11906" w:h="16838"/>
      <w:pgMar w:top="2098" w:right="1474" w:bottom="1985" w:left="1588" w:header="851" w:footer="1418" w:gutter="0"/>
      <w:pgNumType w:fmt="numberInDash"/>
      <w:cols w:space="720" w:num="1"/>
      <w:titlePg/>
      <w:docGrid w:linePitch="579" w:charSpace="2167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汉仪中等线KW"/>
    <w:panose1 w:val="02010600030101010101"/>
    <w:charset w:val="86"/>
    <w:family w:val="auto"/>
    <w:pitch w:val="default"/>
    <w:sig w:usb0="00000000" w:usb1="00000000" w:usb2="00000016" w:usb3="00000000" w:csb0="0004000F" w:csb1="00000000"/>
  </w:font>
  <w:font w:name="方正小标宋简体">
    <w:panose1 w:val="03000509000000000000"/>
    <w:charset w:val="86"/>
    <w:family w:val="script"/>
    <w:pitch w:val="default"/>
    <w:sig w:usb0="00000001" w:usb1="080E0000" w:usb2="00000000" w:usb3="00000000" w:csb0="00040000" w:csb1="00000000"/>
  </w:font>
  <w:font w:name="Bookman Old Style">
    <w:altName w:val="Times New Roman"/>
    <w:panose1 w:val="02050604050505090204"/>
    <w:charset w:val="00"/>
    <w:family w:val="roman"/>
    <w:pitch w:val="default"/>
    <w:sig w:usb0="00000000" w:usb1="00000000" w:usb2="00000000" w:usb3="00000000" w:csb0="2000009F" w:csb1="DFD70000"/>
  </w:font>
  <w:font w:name="仿宋">
    <w:panose1 w:val="02010609060101010101"/>
    <w:charset w:val="86"/>
    <w:family w:val="modern"/>
    <w:pitch w:val="default"/>
    <w:sig w:usb0="800002BF" w:usb1="38CF7CFA" w:usb2="00000016" w:usb3="00000000" w:csb0="00040001" w:csb1="00000000"/>
  </w:font>
  <w:font w:name="汉仪中等线KW">
    <w:panose1 w:val="01010104010101010101"/>
    <w:charset w:val="86"/>
    <w:family w:val="auto"/>
    <w:pitch w:val="default"/>
    <w:sig w:usb0="800002BF" w:usb1="004F7CFA" w:usb2="00000000" w:usb3="00000000" w:csb0="00040001" w:csb1="00000000"/>
  </w:font>
  <w:font w:name="微软雅黑">
    <w:panose1 w:val="020B0503020204020204"/>
    <w:charset w:val="86"/>
    <w:family w:val="auto"/>
    <w:pitch w:val="default"/>
    <w:sig w:usb0="80000287" w:usb1="2A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263" w:firstLineChars="94"/>
      <w:jc w:val="center"/>
    </w:pP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w:t>
    </w:r>
    <w:r>
      <w:rPr>
        <w:sz w:val="28"/>
        <w:szCs w:val="28"/>
      </w:rPr>
      <w:t xml:space="preserve"> 2 -</w:t>
    </w:r>
    <w:r>
      <w:rPr>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right="338" w:rightChars="161" w:firstLine="263"/>
      <w:jc w:val="cen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drawingGridHorizontalSpacing w:val="158"/>
  <w:drawingGridVerticalSpacing w:val="57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7A29"/>
    <w:rsid w:val="000467C3"/>
    <w:rsid w:val="00080366"/>
    <w:rsid w:val="000C6E1F"/>
    <w:rsid w:val="000F0D2C"/>
    <w:rsid w:val="00145F7D"/>
    <w:rsid w:val="00160912"/>
    <w:rsid w:val="0017734D"/>
    <w:rsid w:val="00197115"/>
    <w:rsid w:val="001E5722"/>
    <w:rsid w:val="002238BE"/>
    <w:rsid w:val="003047A7"/>
    <w:rsid w:val="00354708"/>
    <w:rsid w:val="00382834"/>
    <w:rsid w:val="00386AB5"/>
    <w:rsid w:val="003A1611"/>
    <w:rsid w:val="003F1A35"/>
    <w:rsid w:val="00403E2A"/>
    <w:rsid w:val="00442F85"/>
    <w:rsid w:val="00444306"/>
    <w:rsid w:val="00481AEB"/>
    <w:rsid w:val="004C7EBD"/>
    <w:rsid w:val="005013FE"/>
    <w:rsid w:val="00503381"/>
    <w:rsid w:val="00505F8A"/>
    <w:rsid w:val="005562A0"/>
    <w:rsid w:val="00590D60"/>
    <w:rsid w:val="005B3943"/>
    <w:rsid w:val="005F037E"/>
    <w:rsid w:val="0061542C"/>
    <w:rsid w:val="00627CAC"/>
    <w:rsid w:val="006324ED"/>
    <w:rsid w:val="00690681"/>
    <w:rsid w:val="006F11E3"/>
    <w:rsid w:val="007A60E7"/>
    <w:rsid w:val="007E2B94"/>
    <w:rsid w:val="007F277F"/>
    <w:rsid w:val="00802B0C"/>
    <w:rsid w:val="00814EBD"/>
    <w:rsid w:val="008544AC"/>
    <w:rsid w:val="008B41BF"/>
    <w:rsid w:val="008C3814"/>
    <w:rsid w:val="00933F11"/>
    <w:rsid w:val="00985C10"/>
    <w:rsid w:val="00A123B5"/>
    <w:rsid w:val="00A940C9"/>
    <w:rsid w:val="00AD33CC"/>
    <w:rsid w:val="00AD5FAC"/>
    <w:rsid w:val="00B05FCF"/>
    <w:rsid w:val="00B107B9"/>
    <w:rsid w:val="00B26066"/>
    <w:rsid w:val="00B3477D"/>
    <w:rsid w:val="00B3691E"/>
    <w:rsid w:val="00B80E45"/>
    <w:rsid w:val="00BD0FB5"/>
    <w:rsid w:val="00BE7F75"/>
    <w:rsid w:val="00C06335"/>
    <w:rsid w:val="00C670CC"/>
    <w:rsid w:val="00C9593F"/>
    <w:rsid w:val="00D15E3E"/>
    <w:rsid w:val="00D27654"/>
    <w:rsid w:val="00D6476F"/>
    <w:rsid w:val="00D71E26"/>
    <w:rsid w:val="00DC6112"/>
    <w:rsid w:val="00DE2114"/>
    <w:rsid w:val="00F1492E"/>
    <w:rsid w:val="00F17220"/>
    <w:rsid w:val="00F37843"/>
    <w:rsid w:val="00F41204"/>
    <w:rsid w:val="00F559B0"/>
    <w:rsid w:val="00F77A29"/>
    <w:rsid w:val="00FC3FDF"/>
    <w:rsid w:val="0F7EB53B"/>
    <w:rsid w:val="24462839"/>
    <w:rsid w:val="2D560D6F"/>
    <w:rsid w:val="34AF066E"/>
    <w:rsid w:val="3BF5D5C8"/>
    <w:rsid w:val="3E67D909"/>
    <w:rsid w:val="3FEFC5B1"/>
    <w:rsid w:val="538E9DBB"/>
    <w:rsid w:val="6BFEAEA0"/>
    <w:rsid w:val="779FF1C3"/>
    <w:rsid w:val="7BFF470A"/>
    <w:rsid w:val="99FC4759"/>
    <w:rsid w:val="BEFB7FD8"/>
    <w:rsid w:val="CFB7AC4B"/>
    <w:rsid w:val="D98BB318"/>
    <w:rsid w:val="DBB5291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pPr>
      <w:keepNext w:val="0"/>
      <w:keepLines w:val="0"/>
      <w:widowControl/>
      <w:suppressLineNumbers w:val="0"/>
      <w:spacing w:before="0" w:beforeAutospacing="0" w:after="0" w:afterAutospacing="0"/>
      <w:ind w:left="0" w:right="0"/>
    </w:pPr>
    <w:rPr>
      <w:rFonts w:hint="eastAsia" w:ascii="等线" w:hAnsi="等线" w:eastAsia="等线" w:cs="等线"/>
      <w:kern w:val="2"/>
      <w:sz w:val="21"/>
      <w:szCs w:val="22"/>
    </w:rPr>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9"/>
    <w:uiPriority w:val="99"/>
    <w:pPr>
      <w:tabs>
        <w:tab w:val="center" w:pos="4153"/>
        <w:tab w:val="right" w:pos="8306"/>
      </w:tabs>
      <w:snapToGrid w:val="0"/>
      <w:jc w:val="left"/>
    </w:pPr>
    <w:rPr>
      <w:kern w:val="0"/>
      <w:sz w:val="18"/>
      <w:szCs w:val="18"/>
      <w:lang w:val="zh-CN" w:eastAsia="zh-CN"/>
    </w:rPr>
  </w:style>
  <w:style w:type="paragraph" w:styleId="4">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page number"/>
    <w:uiPriority w:val="0"/>
  </w:style>
  <w:style w:type="character" w:customStyle="1" w:styleId="9">
    <w:name w:val="页脚 Char"/>
    <w:link w:val="3"/>
    <w:qFormat/>
    <w:uiPriority w:val="99"/>
    <w:rPr>
      <w:rFonts w:ascii="Times New Roman" w:hAnsi="Times New Roman" w:eastAsia="宋体" w:cs="Times New Roman"/>
      <w:kern w:val="0"/>
      <w:sz w:val="18"/>
      <w:szCs w:val="18"/>
      <w:lang w:val="zh-CN" w:eastAsia="zh-CN"/>
    </w:rPr>
  </w:style>
  <w:style w:type="character" w:customStyle="1" w:styleId="10">
    <w:name w:val="批注框文本 字符"/>
    <w:link w:val="2"/>
    <w:semiHidden/>
    <w:uiPriority w:val="99"/>
    <w:rPr>
      <w:rFonts w:ascii="Times New Roman" w:hAnsi="Times New Roman"/>
      <w:kern w:val="2"/>
      <w:sz w:val="18"/>
      <w:szCs w:val="18"/>
    </w:rPr>
  </w:style>
  <w:style w:type="table" w:customStyle="1" w:styleId="11">
    <w:name w:val="Grid Table 1 Light"/>
    <w:basedOn w:val="5"/>
    <w:uiPriority w:val="46"/>
    <w:tblPr>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Pr>
    <w:tblStylePr w:type="firstRow">
      <w:rPr>
        <w:b/>
        <w:bCs/>
      </w:rPr>
      <w:tcPr>
        <w:tcBorders>
          <w:bottom w:val="single" w:color="666666" w:sz="12" w:space="0"/>
        </w:tcBorders>
      </w:tcPr>
    </w:tblStylePr>
    <w:tblStylePr w:type="lastRow">
      <w:rPr>
        <w:b/>
        <w:bCs/>
      </w:rPr>
      <w:tcPr>
        <w:tcBorders>
          <w:top w:val="double" w:color="666666" w:sz="2" w:space="0"/>
        </w:tcBorders>
      </w:tcPr>
    </w:tblStylePr>
    <w:tblStylePr w:type="firstCol">
      <w:rPr>
        <w:b/>
        <w:bCs/>
      </w:rPr>
    </w:tblStylePr>
    <w:tblStylePr w:type="lastCol">
      <w:rPr>
        <w:b/>
        <w:bCs/>
      </w:rPr>
    </w:tblStylePr>
  </w:style>
  <w:style w:type="character" w:customStyle="1" w:styleId="12">
    <w:name w:val="页眉 字符"/>
    <w:link w:val="4"/>
    <w:qFormat/>
    <w:uiPriority w:val="99"/>
    <w:rPr>
      <w:rFonts w:ascii="Times New Roman" w:hAnsi="Times New Roman"/>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china</Company>
  <Pages>1</Pages>
  <Words>4</Words>
  <Characters>25</Characters>
  <Lines>1</Lines>
  <Paragraphs>1</Paragraphs>
  <TotalTime>0</TotalTime>
  <ScaleCrop>false</ScaleCrop>
  <LinksUpToDate>false</LinksUpToDate>
  <CharactersWithSpaces>28</CharactersWithSpaces>
  <Application>WPS 文字</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2022-06-19T19:11:00Z</dcterms:created>
  <dc:creator>xbms</dc:creator>
  <cp:lastModifiedBy>江 江</cp:lastModifiedBy>
  <dcterms:modified xsi:type="dcterms:W3CDTF">2026-10-22T09:47:10Z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ies>
</file>